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070" w:rsidRPr="005B2070" w:rsidRDefault="00EA2653" w:rsidP="005B2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070">
        <w:rPr>
          <w:rFonts w:ascii="Times New Roman" w:hAnsi="Times New Roman" w:cs="Times New Roman"/>
          <w:b/>
        </w:rPr>
        <w:t xml:space="preserve"> </w:t>
      </w:r>
    </w:p>
    <w:p w:rsidR="00BE4623" w:rsidRPr="00BE4623" w:rsidRDefault="00BE4623" w:rsidP="00BE462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</w:t>
      </w:r>
      <w:r w:rsidRPr="00BE4623">
        <w:rPr>
          <w:rFonts w:ascii="Arial" w:hAnsi="Arial" w:cs="Arial"/>
          <w:sz w:val="20"/>
          <w:szCs w:val="20"/>
        </w:rPr>
        <w:t xml:space="preserve">Сравнительное конституционное обозрение", 2020, N 4, правовая информационная платформа </w:t>
      </w:r>
      <w:proofErr w:type="spellStart"/>
      <w:r w:rsidRPr="00BE4623">
        <w:rPr>
          <w:rFonts w:ascii="Arial" w:hAnsi="Arial" w:cs="Arial"/>
          <w:sz w:val="20"/>
          <w:szCs w:val="20"/>
        </w:rPr>
        <w:t>КонсультантПлюс</w:t>
      </w:r>
      <w:proofErr w:type="spellEnd"/>
    </w:p>
    <w:p w:rsidR="00BE4623" w:rsidRPr="00BE4623" w:rsidRDefault="00BE4623" w:rsidP="00BE462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BE4623" w:rsidRPr="00BE4623" w:rsidRDefault="00BE4623" w:rsidP="00BE46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BE4623" w:rsidRPr="00DB5A5D" w:rsidRDefault="00DB5A5D" w:rsidP="00DB5A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r w:rsidRPr="00DB5A5D">
        <w:rPr>
          <w:rFonts w:ascii="Arial" w:hAnsi="Arial" w:cs="Arial"/>
          <w:b/>
          <w:bCs/>
          <w:sz w:val="20"/>
          <w:szCs w:val="20"/>
        </w:rPr>
        <w:t xml:space="preserve">Обзор правовых позиций в постановлениях Конституционного Суда Российской Федерации  </w:t>
      </w:r>
    </w:p>
    <w:bookmarkEnd w:id="0"/>
    <w:p w:rsidR="00BE4623" w:rsidRPr="00BE4623" w:rsidRDefault="00BE4623" w:rsidP="00BE46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BE4623" w:rsidRPr="00BE4623" w:rsidRDefault="00BE4623" w:rsidP="00BE46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E4623">
        <w:rPr>
          <w:rFonts w:ascii="Arial" w:hAnsi="Arial" w:cs="Arial"/>
          <w:b/>
          <w:bCs/>
          <w:sz w:val="20"/>
          <w:szCs w:val="20"/>
        </w:rPr>
        <w:t>С. АФАНАСЬЕВ</w:t>
      </w:r>
    </w:p>
    <w:p w:rsidR="00BE4623" w:rsidRPr="00BE4623" w:rsidRDefault="00BE4623" w:rsidP="00BE46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BE4623" w:rsidRPr="00BE4623" w:rsidRDefault="00BE4623" w:rsidP="00BE46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 w:rsidRPr="00BE4623">
        <w:rPr>
          <w:rFonts w:ascii="Arial" w:hAnsi="Arial" w:cs="Arial"/>
          <w:sz w:val="20"/>
          <w:szCs w:val="20"/>
        </w:rPr>
        <w:t>Апрель-2020</w:t>
      </w:r>
    </w:p>
    <w:p w:rsidR="00BE4623" w:rsidRPr="00BE4623" w:rsidRDefault="00BE4623" w:rsidP="00BE46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BE4623">
        <w:rPr>
          <w:rFonts w:ascii="Arial" w:hAnsi="Arial" w:cs="Arial"/>
          <w:sz w:val="20"/>
          <w:szCs w:val="20"/>
        </w:rPr>
        <w:t>Постановление от 22 апреля 2020 года N 20-П по делу о проверке конституционности части 3 статьи 17 Федерального закона "О страховых пенсиях".</w:t>
      </w:r>
    </w:p>
    <w:p w:rsidR="00BE4623" w:rsidRPr="00BE4623" w:rsidRDefault="00BE4623" w:rsidP="00BE462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BE4623">
        <w:rPr>
          <w:rFonts w:ascii="Arial" w:hAnsi="Arial" w:cs="Arial"/>
          <w:sz w:val="20"/>
          <w:szCs w:val="20"/>
        </w:rPr>
        <w:t>(Официальный интернет-портал правовой информации (http://www.pravo.gov.ru); номер опубликования: 0001202004240008; дата опубликования: 24.04.2020.)</w:t>
      </w:r>
    </w:p>
    <w:p w:rsidR="00BE4623" w:rsidRPr="00BE4623" w:rsidRDefault="00BE4623" w:rsidP="00BE46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BE4623" w:rsidRPr="00BE4623" w:rsidRDefault="00BE4623" w:rsidP="00BE46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BE4623">
        <w:rPr>
          <w:rFonts w:ascii="Arial" w:hAnsi="Arial" w:cs="Arial"/>
          <w:b/>
          <w:bCs/>
          <w:sz w:val="20"/>
          <w:szCs w:val="20"/>
        </w:rPr>
        <w:t>Дело рассмотрено в заседании без проведения слушания.</w:t>
      </w:r>
    </w:p>
    <w:p w:rsidR="00BE4623" w:rsidRPr="00BE4623" w:rsidRDefault="00BE4623" w:rsidP="00BE462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BE4623">
        <w:rPr>
          <w:rFonts w:ascii="Arial" w:hAnsi="Arial" w:cs="Arial"/>
          <w:b/>
          <w:bCs/>
          <w:sz w:val="20"/>
          <w:szCs w:val="20"/>
        </w:rPr>
        <w:t xml:space="preserve">Правовые категории в </w:t>
      </w:r>
      <w:hyperlink r:id="rId7" w:history="1">
        <w:r w:rsidRPr="00BE4623">
          <w:rPr>
            <w:rFonts w:ascii="Arial" w:hAnsi="Arial" w:cs="Arial"/>
            <w:b/>
            <w:bCs/>
            <w:sz w:val="20"/>
            <w:szCs w:val="20"/>
          </w:rPr>
          <w:t>Постановлении</w:t>
        </w:r>
      </w:hyperlink>
      <w:r w:rsidRPr="00BE4623">
        <w:rPr>
          <w:rFonts w:ascii="Arial" w:hAnsi="Arial" w:cs="Arial"/>
          <w:sz w:val="20"/>
          <w:szCs w:val="20"/>
        </w:rPr>
        <w:t>: социальное государство; право на социальное обеспечение; страховые пенсии; фиксированная выплата к страховой пенсии; нетрудоспособный член семьи; иждивение; правовая определенность.</w:t>
      </w:r>
    </w:p>
    <w:p w:rsidR="00BE4623" w:rsidRPr="00BE4623" w:rsidRDefault="00BE4623" w:rsidP="00BE462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BE4623">
        <w:rPr>
          <w:rFonts w:ascii="Arial" w:hAnsi="Arial" w:cs="Arial"/>
          <w:b/>
          <w:bCs/>
          <w:sz w:val="20"/>
          <w:szCs w:val="20"/>
        </w:rPr>
        <w:t>Заявитель</w:t>
      </w:r>
      <w:r w:rsidRPr="00BE4623">
        <w:rPr>
          <w:rFonts w:ascii="Arial" w:hAnsi="Arial" w:cs="Arial"/>
          <w:sz w:val="20"/>
          <w:szCs w:val="20"/>
        </w:rPr>
        <w:t xml:space="preserve">: гражданка И.К. Дашкова (в порядке </w:t>
      </w:r>
      <w:hyperlink r:id="rId8" w:history="1">
        <w:r w:rsidRPr="00BE4623">
          <w:rPr>
            <w:rFonts w:ascii="Arial" w:hAnsi="Arial" w:cs="Arial"/>
            <w:sz w:val="20"/>
            <w:szCs w:val="20"/>
          </w:rPr>
          <w:t>части 4 статьи 125</w:t>
        </w:r>
      </w:hyperlink>
      <w:r w:rsidRPr="00BE4623">
        <w:rPr>
          <w:rFonts w:ascii="Arial" w:hAnsi="Arial" w:cs="Arial"/>
          <w:sz w:val="20"/>
          <w:szCs w:val="20"/>
        </w:rPr>
        <w:t xml:space="preserve"> Конституции РФ).</w:t>
      </w:r>
    </w:p>
    <w:p w:rsidR="00BE4623" w:rsidRPr="00BE4623" w:rsidRDefault="00BE4623" w:rsidP="00BE462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BE4623">
        <w:rPr>
          <w:rFonts w:ascii="Arial" w:hAnsi="Arial" w:cs="Arial"/>
          <w:b/>
          <w:bCs/>
          <w:sz w:val="20"/>
          <w:szCs w:val="20"/>
        </w:rPr>
        <w:t>Предмет рассмотрения</w:t>
      </w:r>
      <w:r w:rsidRPr="00BE4623">
        <w:rPr>
          <w:rFonts w:ascii="Arial" w:hAnsi="Arial" w:cs="Arial"/>
          <w:sz w:val="20"/>
          <w:szCs w:val="20"/>
        </w:rPr>
        <w:t xml:space="preserve">: </w:t>
      </w:r>
      <w:hyperlink r:id="rId9" w:history="1">
        <w:r w:rsidRPr="00BE4623">
          <w:rPr>
            <w:rFonts w:ascii="Arial" w:hAnsi="Arial" w:cs="Arial"/>
            <w:sz w:val="20"/>
            <w:szCs w:val="20"/>
          </w:rPr>
          <w:t>часть 3 статьи 17</w:t>
        </w:r>
      </w:hyperlink>
      <w:r w:rsidRPr="00BE4623">
        <w:rPr>
          <w:rFonts w:ascii="Arial" w:hAnsi="Arial" w:cs="Arial"/>
          <w:sz w:val="20"/>
          <w:szCs w:val="20"/>
        </w:rPr>
        <w:t xml:space="preserve"> Федерального закона "О страховых пенсиях", поскольку на ее основании в нормативном единстве с иными положениями данного Закона решается вопрос о праве родителя инвалида с детства, фактически продолжающего осуществлять необходимые постоянный уход и помощь (надзор) такому инвалиду, на сохранение установленной повышенной фиксированной выплаты к страховой пенсии по старости после достижения этим инвалидом совершеннолетнего возраста и</w:t>
      </w:r>
      <w:proofErr w:type="gramEnd"/>
      <w:r w:rsidRPr="00BE4623">
        <w:rPr>
          <w:rFonts w:ascii="Arial" w:hAnsi="Arial" w:cs="Arial"/>
          <w:sz w:val="20"/>
          <w:szCs w:val="20"/>
        </w:rPr>
        <w:t xml:space="preserve"> признания его судом недееспособным.</w:t>
      </w:r>
    </w:p>
    <w:p w:rsidR="00BE4623" w:rsidRPr="00BE4623" w:rsidRDefault="00BE4623" w:rsidP="00BE462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BE4623">
        <w:rPr>
          <w:rFonts w:ascii="Arial" w:hAnsi="Arial" w:cs="Arial"/>
          <w:b/>
          <w:bCs/>
          <w:sz w:val="20"/>
          <w:szCs w:val="20"/>
        </w:rPr>
        <w:t>Позиция заявителя</w:t>
      </w:r>
      <w:r w:rsidRPr="00BE4623">
        <w:rPr>
          <w:rFonts w:ascii="Arial" w:hAnsi="Arial" w:cs="Arial"/>
          <w:sz w:val="20"/>
          <w:szCs w:val="20"/>
        </w:rPr>
        <w:t xml:space="preserve">: оспариваемое положение противоречит </w:t>
      </w:r>
      <w:hyperlink r:id="rId10" w:history="1">
        <w:r w:rsidRPr="00BE4623">
          <w:rPr>
            <w:rFonts w:ascii="Arial" w:hAnsi="Arial" w:cs="Arial"/>
            <w:sz w:val="20"/>
            <w:szCs w:val="20"/>
          </w:rPr>
          <w:t>части 2 статьи 6</w:t>
        </w:r>
      </w:hyperlink>
      <w:r w:rsidRPr="00BE4623">
        <w:rPr>
          <w:rFonts w:ascii="Arial" w:hAnsi="Arial" w:cs="Arial"/>
          <w:sz w:val="20"/>
          <w:szCs w:val="20"/>
        </w:rPr>
        <w:t xml:space="preserve">, </w:t>
      </w:r>
      <w:hyperlink r:id="rId11" w:history="1">
        <w:r w:rsidRPr="00BE4623">
          <w:rPr>
            <w:rFonts w:ascii="Arial" w:hAnsi="Arial" w:cs="Arial"/>
            <w:sz w:val="20"/>
            <w:szCs w:val="20"/>
          </w:rPr>
          <w:t>части 4 статьи 15</w:t>
        </w:r>
      </w:hyperlink>
      <w:r w:rsidRPr="00BE4623">
        <w:rPr>
          <w:rFonts w:ascii="Arial" w:hAnsi="Arial" w:cs="Arial"/>
          <w:sz w:val="20"/>
          <w:szCs w:val="20"/>
        </w:rPr>
        <w:t xml:space="preserve">, </w:t>
      </w:r>
      <w:hyperlink r:id="rId12" w:history="1">
        <w:r w:rsidRPr="00BE4623">
          <w:rPr>
            <w:rFonts w:ascii="Arial" w:hAnsi="Arial" w:cs="Arial"/>
            <w:sz w:val="20"/>
            <w:szCs w:val="20"/>
          </w:rPr>
          <w:t>части 1 статьи 17</w:t>
        </w:r>
      </w:hyperlink>
      <w:r w:rsidRPr="00BE4623">
        <w:rPr>
          <w:rFonts w:ascii="Arial" w:hAnsi="Arial" w:cs="Arial"/>
          <w:sz w:val="20"/>
          <w:szCs w:val="20"/>
        </w:rPr>
        <w:t xml:space="preserve">, </w:t>
      </w:r>
      <w:hyperlink r:id="rId13" w:history="1">
        <w:r w:rsidRPr="00BE4623">
          <w:rPr>
            <w:rFonts w:ascii="Arial" w:hAnsi="Arial" w:cs="Arial"/>
            <w:sz w:val="20"/>
            <w:szCs w:val="20"/>
          </w:rPr>
          <w:t>статьям 18</w:t>
        </w:r>
      </w:hyperlink>
      <w:r w:rsidRPr="00BE4623">
        <w:rPr>
          <w:rFonts w:ascii="Arial" w:hAnsi="Arial" w:cs="Arial"/>
          <w:sz w:val="20"/>
          <w:szCs w:val="20"/>
        </w:rPr>
        <w:t xml:space="preserve">, </w:t>
      </w:r>
      <w:hyperlink r:id="rId14" w:history="1">
        <w:r w:rsidRPr="00BE4623">
          <w:rPr>
            <w:rFonts w:ascii="Arial" w:hAnsi="Arial" w:cs="Arial"/>
            <w:sz w:val="20"/>
            <w:szCs w:val="20"/>
          </w:rPr>
          <w:t>19</w:t>
        </w:r>
      </w:hyperlink>
      <w:r w:rsidRPr="00BE4623">
        <w:rPr>
          <w:rFonts w:ascii="Arial" w:hAnsi="Arial" w:cs="Arial"/>
          <w:sz w:val="20"/>
          <w:szCs w:val="20"/>
        </w:rPr>
        <w:t xml:space="preserve"> и </w:t>
      </w:r>
      <w:hyperlink r:id="rId15" w:history="1">
        <w:r w:rsidRPr="00BE4623">
          <w:rPr>
            <w:rFonts w:ascii="Arial" w:hAnsi="Arial" w:cs="Arial"/>
            <w:sz w:val="20"/>
            <w:szCs w:val="20"/>
          </w:rPr>
          <w:t>частям 1</w:t>
        </w:r>
      </w:hyperlink>
      <w:r w:rsidRPr="00BE4623">
        <w:rPr>
          <w:rFonts w:ascii="Arial" w:hAnsi="Arial" w:cs="Arial"/>
          <w:sz w:val="20"/>
          <w:szCs w:val="20"/>
        </w:rPr>
        <w:t xml:space="preserve"> и </w:t>
      </w:r>
      <w:hyperlink r:id="rId16" w:history="1">
        <w:r w:rsidRPr="00BE4623">
          <w:rPr>
            <w:rFonts w:ascii="Arial" w:hAnsi="Arial" w:cs="Arial"/>
            <w:sz w:val="20"/>
            <w:szCs w:val="20"/>
          </w:rPr>
          <w:t>3 статьи 55</w:t>
        </w:r>
      </w:hyperlink>
      <w:r w:rsidRPr="00BE4623">
        <w:rPr>
          <w:rFonts w:ascii="Arial" w:hAnsi="Arial" w:cs="Arial"/>
          <w:sz w:val="20"/>
          <w:szCs w:val="20"/>
        </w:rPr>
        <w:t xml:space="preserve"> Конституции, поскольку его истолкование судами предполагает необходимость доказывания факта нахождения на иждивении матери признанного судом недееспособным инвалида с детства I группы, при наличии в судебной практике решений, принятых исходя из презумпции такого иждивения</w:t>
      </w:r>
      <w:proofErr w:type="gramEnd"/>
      <w:r w:rsidRPr="00BE4623">
        <w:rPr>
          <w:rFonts w:ascii="Arial" w:hAnsi="Arial" w:cs="Arial"/>
          <w:sz w:val="20"/>
          <w:szCs w:val="20"/>
        </w:rPr>
        <w:t>, что свидетельствует о неопределенности его содержания.</w:t>
      </w:r>
    </w:p>
    <w:p w:rsidR="00BE4623" w:rsidRPr="00BE4623" w:rsidRDefault="00BE4623" w:rsidP="00BE462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BE4623">
        <w:rPr>
          <w:rFonts w:ascii="Arial" w:hAnsi="Arial" w:cs="Arial"/>
          <w:b/>
          <w:bCs/>
          <w:sz w:val="20"/>
          <w:szCs w:val="20"/>
        </w:rPr>
        <w:t>Итоговый вывод решения</w:t>
      </w:r>
      <w:r w:rsidRPr="00BE4623">
        <w:rPr>
          <w:rFonts w:ascii="Arial" w:hAnsi="Arial" w:cs="Arial"/>
          <w:sz w:val="20"/>
          <w:szCs w:val="20"/>
        </w:rPr>
        <w:t xml:space="preserve">: признать оспариваемое положение не соответствующим Конституции, ее </w:t>
      </w:r>
      <w:hyperlink r:id="rId17" w:history="1">
        <w:r w:rsidRPr="00BE4623">
          <w:rPr>
            <w:rFonts w:ascii="Arial" w:hAnsi="Arial" w:cs="Arial"/>
            <w:sz w:val="20"/>
            <w:szCs w:val="20"/>
          </w:rPr>
          <w:t>частям 1</w:t>
        </w:r>
      </w:hyperlink>
      <w:r w:rsidRPr="00BE4623">
        <w:rPr>
          <w:rFonts w:ascii="Arial" w:hAnsi="Arial" w:cs="Arial"/>
          <w:sz w:val="20"/>
          <w:szCs w:val="20"/>
        </w:rPr>
        <w:t xml:space="preserve"> и </w:t>
      </w:r>
      <w:hyperlink r:id="rId18" w:history="1">
        <w:r w:rsidRPr="00BE4623">
          <w:rPr>
            <w:rFonts w:ascii="Arial" w:hAnsi="Arial" w:cs="Arial"/>
            <w:sz w:val="20"/>
            <w:szCs w:val="20"/>
          </w:rPr>
          <w:t>2 статьи 19</w:t>
        </w:r>
      </w:hyperlink>
      <w:r w:rsidRPr="00BE4623">
        <w:rPr>
          <w:rFonts w:ascii="Arial" w:hAnsi="Arial" w:cs="Arial"/>
          <w:sz w:val="20"/>
          <w:szCs w:val="20"/>
        </w:rPr>
        <w:t xml:space="preserve">, </w:t>
      </w:r>
      <w:hyperlink r:id="rId19" w:history="1">
        <w:r w:rsidRPr="00BE4623">
          <w:rPr>
            <w:rFonts w:ascii="Arial" w:hAnsi="Arial" w:cs="Arial"/>
            <w:sz w:val="20"/>
            <w:szCs w:val="20"/>
          </w:rPr>
          <w:t>части 1 статьи 39</w:t>
        </w:r>
      </w:hyperlink>
      <w:r w:rsidRPr="00BE4623">
        <w:rPr>
          <w:rFonts w:ascii="Arial" w:hAnsi="Arial" w:cs="Arial"/>
          <w:sz w:val="20"/>
          <w:szCs w:val="20"/>
        </w:rPr>
        <w:t>, поскольку оно в силу неопределенности нормативного содержания, порождающей на практике неоднозначное истолкование и возможность произвольного применения, допускает различный подход к решению вопроса о праве родителя инвалида с детства на сохранение после достижения этим инвалидом совершеннолетнего возраста и признания его судом</w:t>
      </w:r>
      <w:proofErr w:type="gramEnd"/>
      <w:r w:rsidRPr="00BE4623">
        <w:rPr>
          <w:rFonts w:ascii="Arial" w:hAnsi="Arial" w:cs="Arial"/>
          <w:sz w:val="20"/>
          <w:szCs w:val="20"/>
        </w:rPr>
        <w:t xml:space="preserve"> недееспособным повышенной фиксированной выплаты к страховой пенсии по старости, установленной такому родителю, </w:t>
      </w:r>
      <w:proofErr w:type="gramStart"/>
      <w:r w:rsidRPr="00BE4623">
        <w:rPr>
          <w:rFonts w:ascii="Arial" w:hAnsi="Arial" w:cs="Arial"/>
          <w:sz w:val="20"/>
          <w:szCs w:val="20"/>
        </w:rPr>
        <w:t>притом</w:t>
      </w:r>
      <w:proofErr w:type="gramEnd"/>
      <w:r w:rsidRPr="00BE4623">
        <w:rPr>
          <w:rFonts w:ascii="Arial" w:hAnsi="Arial" w:cs="Arial"/>
          <w:sz w:val="20"/>
          <w:szCs w:val="20"/>
        </w:rPr>
        <w:t xml:space="preserve"> что он фактически продолжает осуществлять необходимые данному инвалиду с детства постоянный уход и помощь (надзор).</w:t>
      </w:r>
    </w:p>
    <w:p w:rsidR="00BE4623" w:rsidRPr="00BE4623" w:rsidRDefault="00BE4623" w:rsidP="00BE462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BE4623">
        <w:rPr>
          <w:rFonts w:ascii="Arial" w:hAnsi="Arial" w:cs="Arial"/>
          <w:sz w:val="20"/>
          <w:szCs w:val="20"/>
        </w:rPr>
        <w:t xml:space="preserve">Федеральному законодателю надлежит в срок не позднее шести месяцев со дня вступления </w:t>
      </w:r>
      <w:hyperlink r:id="rId20" w:history="1">
        <w:r w:rsidRPr="00BE4623">
          <w:rPr>
            <w:rFonts w:ascii="Arial" w:hAnsi="Arial" w:cs="Arial"/>
            <w:sz w:val="20"/>
            <w:szCs w:val="20"/>
          </w:rPr>
          <w:t>Постановления</w:t>
        </w:r>
      </w:hyperlink>
      <w:r w:rsidRPr="00BE4623">
        <w:rPr>
          <w:rFonts w:ascii="Arial" w:hAnsi="Arial" w:cs="Arial"/>
          <w:sz w:val="20"/>
          <w:szCs w:val="20"/>
        </w:rPr>
        <w:t xml:space="preserve"> в силу принять меры по устранению неопределенности нормативного содержания оспариваемого положения. Признанное неконституционным оспариваемое положение утрачивает силу с момента введения в действие нового правового регулирования.</w:t>
      </w:r>
    </w:p>
    <w:p w:rsidR="00BE4623" w:rsidRPr="00BE4623" w:rsidRDefault="00BE4623" w:rsidP="00BE462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BE4623">
        <w:rPr>
          <w:rFonts w:ascii="Arial" w:hAnsi="Arial" w:cs="Arial"/>
          <w:sz w:val="20"/>
          <w:szCs w:val="20"/>
        </w:rPr>
        <w:t>Правоприменительные решения, принятые по делу заявителя на основании оспариваемого положения, в той мере, в какой оно признано неконституционным, подлежат пересмотру.</w:t>
      </w:r>
    </w:p>
    <w:p w:rsidR="00BE4623" w:rsidRPr="00BE4623" w:rsidRDefault="00BE4623" w:rsidP="00BE462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BE4623">
        <w:rPr>
          <w:rFonts w:ascii="Arial" w:hAnsi="Arial" w:cs="Arial"/>
          <w:b/>
          <w:bCs/>
          <w:sz w:val="20"/>
          <w:szCs w:val="20"/>
        </w:rPr>
        <w:t>Мотивы решения.</w:t>
      </w:r>
      <w:r w:rsidRPr="00BE4623">
        <w:rPr>
          <w:rFonts w:ascii="Arial" w:hAnsi="Arial" w:cs="Arial"/>
          <w:sz w:val="20"/>
          <w:szCs w:val="20"/>
        </w:rPr>
        <w:t xml:space="preserve"> Повышение фиксированной выплаты к страховой пенсии по старости и к страховой пенсии по инвалидности представляет собой способ материальной компенсации иждивенческой нагрузки получателя соответствующей пенсии. Состояние иждивенства инвалида с детства подразумевает, помимо его нетрудоспособности, также получение им от своего родителя помощи, являющейся для него постоянным и основным источником сре</w:t>
      </w:r>
      <w:proofErr w:type="gramStart"/>
      <w:r w:rsidRPr="00BE4623">
        <w:rPr>
          <w:rFonts w:ascii="Arial" w:hAnsi="Arial" w:cs="Arial"/>
          <w:sz w:val="20"/>
          <w:szCs w:val="20"/>
        </w:rPr>
        <w:t>дств к с</w:t>
      </w:r>
      <w:proofErr w:type="gramEnd"/>
      <w:r w:rsidRPr="00BE4623">
        <w:rPr>
          <w:rFonts w:ascii="Arial" w:hAnsi="Arial" w:cs="Arial"/>
          <w:sz w:val="20"/>
          <w:szCs w:val="20"/>
        </w:rPr>
        <w:t>уществованию, при этом учитывается наличие у инвалидов с детства собственного источника дохода в виде социальной пенсии по инвалидности, а также иных предусмотренных законодательством выплат.</w:t>
      </w:r>
    </w:p>
    <w:p w:rsidR="00BE4623" w:rsidRPr="00BE4623" w:rsidRDefault="00BE4623" w:rsidP="00BE462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BE4623">
        <w:rPr>
          <w:rFonts w:ascii="Arial" w:hAnsi="Arial" w:cs="Arial"/>
          <w:sz w:val="20"/>
          <w:szCs w:val="20"/>
        </w:rPr>
        <w:lastRenderedPageBreak/>
        <w:t>В случае продолжения фактического осуществления родителем ухода за своим ребенком-инвалидом после достижения им совершеннолетия и отнесения его к категории "инвалид с детства" право на повышенную фиксированную выплату к установленной данному родителю страховой пенсии по старости или к страховой пенсии по инвалидности сохраняется за ним лишь при условии, что его совершеннолетний ребенок, признанный инвалидом с детства, по-прежнему находится на его иждивении</w:t>
      </w:r>
      <w:proofErr w:type="gramEnd"/>
      <w:r w:rsidRPr="00BE4623">
        <w:rPr>
          <w:rFonts w:ascii="Arial" w:hAnsi="Arial" w:cs="Arial"/>
          <w:sz w:val="20"/>
          <w:szCs w:val="20"/>
        </w:rPr>
        <w:t xml:space="preserve">. Это актуально и в отношении родителя инвалида с детства, признанного судом недееспособным и нуждающегося в постоянном постороннем уходе и помощи (надзоре). </w:t>
      </w:r>
      <w:proofErr w:type="gramStart"/>
      <w:r w:rsidRPr="00BE4623">
        <w:rPr>
          <w:rFonts w:ascii="Arial" w:hAnsi="Arial" w:cs="Arial"/>
          <w:sz w:val="20"/>
          <w:szCs w:val="20"/>
        </w:rPr>
        <w:t>При этом такой родитель - в силу его конституционной обязанности, а также биологической и социальной связи со своим ребенком-инвалидом, совместного проживания с ним и ведения общего хозяйства - по-прежнему несет сопряженные с таким уходом значительные материальные затраты в целях поддержания жизнеобеспечения данного инвалида и удовлетворения его специфических нужд и потребностей, которые могут не покрываться за счет доходов самого инвалида и по этой</w:t>
      </w:r>
      <w:proofErr w:type="gramEnd"/>
      <w:r w:rsidRPr="00BE4623">
        <w:rPr>
          <w:rFonts w:ascii="Arial" w:hAnsi="Arial" w:cs="Arial"/>
          <w:sz w:val="20"/>
          <w:szCs w:val="20"/>
        </w:rPr>
        <w:t xml:space="preserve"> причине фактически возлагаются на его родителя, в том числе в случаях, когда он сам является получателем пенсии.</w:t>
      </w:r>
    </w:p>
    <w:p w:rsidR="00BE4623" w:rsidRPr="00BE4623" w:rsidRDefault="00BE4623" w:rsidP="00BE462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BE4623">
        <w:rPr>
          <w:rFonts w:ascii="Arial" w:hAnsi="Arial" w:cs="Arial"/>
          <w:sz w:val="20"/>
          <w:szCs w:val="20"/>
        </w:rPr>
        <w:t>Различное понимание судами условий признания инвалидов с детства находящимися на иждивении своих родителей в целях решения вопроса о наличии у этих родителей права на повышение фиксированной выплаты к установленной им страховой пенсии по старости свидетельствует о неопределенности оспариваемого положения, позволяющей принимать прямо противоположные решения, в том числе учитывая одно лишь формальное превышение размера дохода инвалида с детства над размером дохода</w:t>
      </w:r>
      <w:proofErr w:type="gramEnd"/>
      <w:r w:rsidRPr="00BE4623">
        <w:rPr>
          <w:rFonts w:ascii="Arial" w:hAnsi="Arial" w:cs="Arial"/>
          <w:sz w:val="20"/>
          <w:szCs w:val="20"/>
        </w:rPr>
        <w:t xml:space="preserve"> его родителя, что порождает нарушение конституционных принципов правовой определенности и равенства.</w:t>
      </w:r>
    </w:p>
    <w:p w:rsidR="005B2070" w:rsidRPr="00BE4623" w:rsidRDefault="005B2070" w:rsidP="005B20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B2070" w:rsidRPr="00BE4623" w:rsidSect="0076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27B4697F"/>
    <w:multiLevelType w:val="multilevel"/>
    <w:tmpl w:val="F27C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BD5CC4"/>
    <w:multiLevelType w:val="multilevel"/>
    <w:tmpl w:val="13C2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B9078A"/>
    <w:multiLevelType w:val="multilevel"/>
    <w:tmpl w:val="D2E64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9C5129"/>
    <w:multiLevelType w:val="multilevel"/>
    <w:tmpl w:val="B7BAF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43A"/>
    <w:rsid w:val="000132D5"/>
    <w:rsid w:val="0003343A"/>
    <w:rsid w:val="000358B4"/>
    <w:rsid w:val="000412BF"/>
    <w:rsid w:val="0004491C"/>
    <w:rsid w:val="000456D6"/>
    <w:rsid w:val="00046BDB"/>
    <w:rsid w:val="00052AA4"/>
    <w:rsid w:val="0005436B"/>
    <w:rsid w:val="00076A66"/>
    <w:rsid w:val="00095B2C"/>
    <w:rsid w:val="000A3BAB"/>
    <w:rsid w:val="000E4A9C"/>
    <w:rsid w:val="001200FD"/>
    <w:rsid w:val="001760D0"/>
    <w:rsid w:val="001819AA"/>
    <w:rsid w:val="00181DA8"/>
    <w:rsid w:val="00185F7B"/>
    <w:rsid w:val="001C091B"/>
    <w:rsid w:val="001D4518"/>
    <w:rsid w:val="00243638"/>
    <w:rsid w:val="00292E68"/>
    <w:rsid w:val="00294DF2"/>
    <w:rsid w:val="00307091"/>
    <w:rsid w:val="0035170B"/>
    <w:rsid w:val="00356891"/>
    <w:rsid w:val="00376A63"/>
    <w:rsid w:val="0038157A"/>
    <w:rsid w:val="003845D0"/>
    <w:rsid w:val="00385F42"/>
    <w:rsid w:val="003A296C"/>
    <w:rsid w:val="003A74FA"/>
    <w:rsid w:val="003E00D4"/>
    <w:rsid w:val="003E6013"/>
    <w:rsid w:val="003F6215"/>
    <w:rsid w:val="003F78D7"/>
    <w:rsid w:val="00414651"/>
    <w:rsid w:val="004304BB"/>
    <w:rsid w:val="004449B4"/>
    <w:rsid w:val="00455D50"/>
    <w:rsid w:val="00466153"/>
    <w:rsid w:val="004A3A0B"/>
    <w:rsid w:val="004A6A03"/>
    <w:rsid w:val="004D087A"/>
    <w:rsid w:val="004D30E9"/>
    <w:rsid w:val="00506DB9"/>
    <w:rsid w:val="00527225"/>
    <w:rsid w:val="005944DD"/>
    <w:rsid w:val="005B2070"/>
    <w:rsid w:val="005E4F69"/>
    <w:rsid w:val="0060064C"/>
    <w:rsid w:val="00621ED0"/>
    <w:rsid w:val="006836F7"/>
    <w:rsid w:val="00701CED"/>
    <w:rsid w:val="0070707D"/>
    <w:rsid w:val="0072001F"/>
    <w:rsid w:val="0073393E"/>
    <w:rsid w:val="00740734"/>
    <w:rsid w:val="00743820"/>
    <w:rsid w:val="007447CC"/>
    <w:rsid w:val="00750DD4"/>
    <w:rsid w:val="007521A6"/>
    <w:rsid w:val="0076271A"/>
    <w:rsid w:val="007646F7"/>
    <w:rsid w:val="007A5D13"/>
    <w:rsid w:val="007C41EE"/>
    <w:rsid w:val="007E593D"/>
    <w:rsid w:val="00803C4B"/>
    <w:rsid w:val="00804A2B"/>
    <w:rsid w:val="00864868"/>
    <w:rsid w:val="00955520"/>
    <w:rsid w:val="00956F11"/>
    <w:rsid w:val="0096331A"/>
    <w:rsid w:val="0096793B"/>
    <w:rsid w:val="009B69FC"/>
    <w:rsid w:val="009C54B5"/>
    <w:rsid w:val="009D2FDE"/>
    <w:rsid w:val="009F5235"/>
    <w:rsid w:val="009F67E8"/>
    <w:rsid w:val="009F7E88"/>
    <w:rsid w:val="00A20ABA"/>
    <w:rsid w:val="00A21CF5"/>
    <w:rsid w:val="00A51C95"/>
    <w:rsid w:val="00A66413"/>
    <w:rsid w:val="00B04456"/>
    <w:rsid w:val="00B3187A"/>
    <w:rsid w:val="00B547CD"/>
    <w:rsid w:val="00B90C81"/>
    <w:rsid w:val="00BA2191"/>
    <w:rsid w:val="00BE4623"/>
    <w:rsid w:val="00BE6039"/>
    <w:rsid w:val="00BF766D"/>
    <w:rsid w:val="00C85621"/>
    <w:rsid w:val="00C96076"/>
    <w:rsid w:val="00CA1DBA"/>
    <w:rsid w:val="00CD5698"/>
    <w:rsid w:val="00CE30D4"/>
    <w:rsid w:val="00D00E5A"/>
    <w:rsid w:val="00D4039B"/>
    <w:rsid w:val="00D55F06"/>
    <w:rsid w:val="00D76145"/>
    <w:rsid w:val="00D91B43"/>
    <w:rsid w:val="00DB5A5D"/>
    <w:rsid w:val="00DF1BEE"/>
    <w:rsid w:val="00E02DEC"/>
    <w:rsid w:val="00E0614D"/>
    <w:rsid w:val="00E4016A"/>
    <w:rsid w:val="00E4034D"/>
    <w:rsid w:val="00E54FE9"/>
    <w:rsid w:val="00E63E88"/>
    <w:rsid w:val="00E93406"/>
    <w:rsid w:val="00E979A1"/>
    <w:rsid w:val="00EA0B77"/>
    <w:rsid w:val="00EA2653"/>
    <w:rsid w:val="00EB356F"/>
    <w:rsid w:val="00EB53A9"/>
    <w:rsid w:val="00ED1C48"/>
    <w:rsid w:val="00F31841"/>
    <w:rsid w:val="00F62741"/>
    <w:rsid w:val="00F8777B"/>
    <w:rsid w:val="00FA576E"/>
    <w:rsid w:val="00FD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B2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0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B2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0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6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803021E9D9BBC0BB4B1067F1862D11018C2F85B5E47A76193E86AAB7DAB8203F838743BC8776B22647634C5B39968F785A5Cq3hAD" TargetMode="External"/><Relationship Id="rId13" Type="http://schemas.openxmlformats.org/officeDocument/2006/relationships/hyperlink" Target="consultantplus://offline/ref=30803021E9D9BBC0BB4B1067F1862D11018C2F85B5E47A76193E86AAB7DAB8203F838242B7D42EFD271B26194839948F7B5840387F73qDh2D" TargetMode="External"/><Relationship Id="rId18" Type="http://schemas.openxmlformats.org/officeDocument/2006/relationships/hyperlink" Target="consultantplus://offline/ref=30803021E9D9BBC0BB4B1067F1862D11018C2F85B5E47A76193E86AAB7DAB8203F838242B7DB24FD271B26194839948F7B5840387F73qDh2D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0803021E9D9BBC0BB4B1067F1862D1100812980BFB12D74486B88AFBF8AF03063C6D74FB6D339F77154604C47q3h8D" TargetMode="External"/><Relationship Id="rId12" Type="http://schemas.openxmlformats.org/officeDocument/2006/relationships/hyperlink" Target="consultantplus://offline/ref=30803021E9D9BBC0BB4B1067F1862D11018C2F85B5E47A76193E86AAB7DAB8203F838242B7D421FD271B26194839948F7B5840387F73qDh2D" TargetMode="External"/><Relationship Id="rId17" Type="http://schemas.openxmlformats.org/officeDocument/2006/relationships/hyperlink" Target="consultantplus://offline/ref=30803021E9D9BBC0BB4B1067F1862D11018C2F85B5E47A76193E86AAB7DAB8203F838242B7DB25FD271B26194839948F7B5840387F73qDh2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803021E9D9BBC0BB4B1067F1862D11018C2F85B5E47A76193E86AAB7DAB8203F838242B5D32EFD271B26194839948F7B5840387F73qDh2D" TargetMode="External"/><Relationship Id="rId20" Type="http://schemas.openxmlformats.org/officeDocument/2006/relationships/hyperlink" Target="consultantplus://offline/ref=30803021E9D9BBC0BB4B1067F1862D1100812980BFB12D74486B88AFBF8AF03063C6D74FB6D339F77154604C47q3h8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0803021E9D9BBC0BB4B1067F1862D11018C2F85B5E47A76193E86AAB7DAB8203F838242B7D427FD271B26194839948F7B5840387F73qDh2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803021E9D9BBC0BB4B1067F1862D11018C2F85B5E47A76193E86AAB7DAB8203F838242B5D320FD271B26194839948F7B5840387F73qDh2D" TargetMode="External"/><Relationship Id="rId10" Type="http://schemas.openxmlformats.org/officeDocument/2006/relationships/hyperlink" Target="consultantplus://offline/ref=30803021E9D9BBC0BB4B1067F1862D11018C2F85B5E47A76193E86AAB7DAB8203F838242B7D02FFD271B26194839948F7B5840387F73qDh2D" TargetMode="External"/><Relationship Id="rId19" Type="http://schemas.openxmlformats.org/officeDocument/2006/relationships/hyperlink" Target="consultantplus://offline/ref=30803021E9D9BBC0BB4B1067F1862D11018C2F85B5E47A76193E86AAB7DAB8203F838242B6D625FD271B26194839948F7B5840387F73qDh2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0803021E9D9BBC0BB4B1067F1862D1100872C85B8B22D74486B88AFBF8AF03071C68F43B7D325F67741361D016D99907A445F386173D257qFhAD" TargetMode="External"/><Relationship Id="rId14" Type="http://schemas.openxmlformats.org/officeDocument/2006/relationships/hyperlink" Target="consultantplus://offline/ref=30803021E9D9BBC0BB4B1067F1862D11018C2F85B5E47A76193E86AAB7DAB8203F838242B7DB26FD271B26194839948F7B5840387F73qDh2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023C8-A39E-440C-91A7-E2339FA9C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minjust</dc:creator>
  <cp:lastModifiedBy>minjust</cp:lastModifiedBy>
  <cp:revision>5</cp:revision>
  <cp:lastPrinted>2018-06-28T04:27:00Z</cp:lastPrinted>
  <dcterms:created xsi:type="dcterms:W3CDTF">2020-12-10T03:31:00Z</dcterms:created>
  <dcterms:modified xsi:type="dcterms:W3CDTF">2020-12-10T04:18:00Z</dcterms:modified>
</cp:coreProperties>
</file>