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070" w:rsidRPr="00EF4596" w:rsidRDefault="00EA2653" w:rsidP="005B2070">
      <w:pPr>
        <w:spacing w:after="0" w:line="240" w:lineRule="auto"/>
        <w:ind w:firstLine="708"/>
        <w:jc w:val="both"/>
        <w:rPr>
          <w:rFonts w:ascii="Times New Roman" w:hAnsi="Times New Roman" w:cs="Times New Roman"/>
          <w:sz w:val="28"/>
          <w:szCs w:val="28"/>
        </w:rPr>
      </w:pPr>
      <w:bookmarkStart w:id="0" w:name="_GoBack"/>
      <w:bookmarkEnd w:id="0"/>
      <w:r w:rsidRPr="00EF4596">
        <w:rPr>
          <w:rFonts w:ascii="Times New Roman" w:hAnsi="Times New Roman" w:cs="Times New Roman"/>
          <w:b/>
        </w:rPr>
        <w:t xml:space="preserve"> </w:t>
      </w:r>
    </w:p>
    <w:p w:rsidR="00D61548" w:rsidRPr="00EF4596" w:rsidRDefault="004A6D9C" w:rsidP="00D61548">
      <w:pPr>
        <w:autoSpaceDE w:val="0"/>
        <w:autoSpaceDN w:val="0"/>
        <w:adjustRightInd w:val="0"/>
        <w:spacing w:after="0" w:line="240" w:lineRule="auto"/>
        <w:jc w:val="both"/>
        <w:rPr>
          <w:rFonts w:ascii="Arial" w:hAnsi="Arial" w:cs="Arial"/>
          <w:sz w:val="20"/>
          <w:szCs w:val="20"/>
        </w:rPr>
      </w:pPr>
      <w:r w:rsidRPr="00EF4596">
        <w:rPr>
          <w:rFonts w:ascii="Arial" w:hAnsi="Arial" w:cs="Arial"/>
          <w:sz w:val="20"/>
          <w:szCs w:val="20"/>
        </w:rPr>
        <w:t xml:space="preserve"> </w:t>
      </w: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EF4596" w:rsidRPr="00EF4596">
        <w:trPr>
          <w:jc w:val="center"/>
        </w:trPr>
        <w:tc>
          <w:tcPr>
            <w:tcW w:w="5000" w:type="pct"/>
            <w:tcBorders>
              <w:left w:val="single" w:sz="24" w:space="0" w:color="CED3F1"/>
              <w:right w:val="single" w:sz="24" w:space="0" w:color="F4F3F8"/>
            </w:tcBorders>
            <w:shd w:val="clear" w:color="auto" w:fill="F4F3F8"/>
          </w:tcPr>
          <w:p w:rsidR="00D61548" w:rsidRPr="00EF4596" w:rsidRDefault="00D61548">
            <w:pPr>
              <w:autoSpaceDE w:val="0"/>
              <w:autoSpaceDN w:val="0"/>
              <w:adjustRightInd w:val="0"/>
              <w:spacing w:after="0" w:line="240" w:lineRule="auto"/>
              <w:jc w:val="right"/>
              <w:rPr>
                <w:rFonts w:ascii="Arial" w:hAnsi="Arial" w:cs="Arial"/>
                <w:sz w:val="20"/>
                <w:szCs w:val="20"/>
              </w:rPr>
            </w:pPr>
            <w:r w:rsidRPr="00EF4596">
              <w:rPr>
                <w:rFonts w:ascii="Arial" w:hAnsi="Arial" w:cs="Arial"/>
                <w:sz w:val="20"/>
                <w:szCs w:val="20"/>
              </w:rPr>
              <w:t xml:space="preserve">Готовое решение </w:t>
            </w:r>
            <w:proofErr w:type="spellStart"/>
            <w:r w:rsidRPr="00EF4596">
              <w:rPr>
                <w:rFonts w:ascii="Arial" w:hAnsi="Arial" w:cs="Arial"/>
                <w:sz w:val="20"/>
                <w:szCs w:val="20"/>
              </w:rPr>
              <w:t>КонсультантПлюс</w:t>
            </w:r>
            <w:proofErr w:type="spellEnd"/>
            <w:r w:rsidRPr="00EF4596">
              <w:rPr>
                <w:rFonts w:ascii="Arial" w:hAnsi="Arial" w:cs="Arial"/>
                <w:sz w:val="20"/>
                <w:szCs w:val="20"/>
              </w:rPr>
              <w:t>, 09.12.2020</w:t>
            </w:r>
          </w:p>
        </w:tc>
      </w:tr>
    </w:tbl>
    <w:p w:rsidR="00D61548" w:rsidRPr="00EF4596" w:rsidRDefault="00D61548" w:rsidP="00D61548">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EF4596" w:rsidRPr="00EF4596">
        <w:trPr>
          <w:jc w:val="center"/>
        </w:trPr>
        <w:tc>
          <w:tcPr>
            <w:tcW w:w="5000" w:type="pct"/>
            <w:tcBorders>
              <w:left w:val="single" w:sz="24" w:space="0" w:color="CED3F1"/>
              <w:right w:val="single" w:sz="24" w:space="0" w:color="F4F3F8"/>
            </w:tcBorders>
            <w:shd w:val="clear" w:color="auto" w:fill="F4F3F8"/>
          </w:tcPr>
          <w:p w:rsidR="00D61548" w:rsidRPr="00EF4596" w:rsidRDefault="00D61548">
            <w:pPr>
              <w:autoSpaceDE w:val="0"/>
              <w:autoSpaceDN w:val="0"/>
              <w:adjustRightInd w:val="0"/>
              <w:spacing w:after="0" w:line="240" w:lineRule="auto"/>
              <w:jc w:val="both"/>
              <w:rPr>
                <w:rFonts w:ascii="Arial" w:hAnsi="Arial" w:cs="Arial"/>
                <w:sz w:val="20"/>
                <w:szCs w:val="20"/>
              </w:rPr>
            </w:pPr>
            <w:proofErr w:type="spellStart"/>
            <w:r w:rsidRPr="00EF4596">
              <w:rPr>
                <w:rFonts w:ascii="Arial" w:hAnsi="Arial" w:cs="Arial"/>
                <w:sz w:val="20"/>
                <w:szCs w:val="20"/>
              </w:rPr>
              <w:t>КонсультантПлюс</w:t>
            </w:r>
            <w:proofErr w:type="spellEnd"/>
            <w:r w:rsidRPr="00EF4596">
              <w:rPr>
                <w:rFonts w:ascii="Arial" w:hAnsi="Arial" w:cs="Arial"/>
                <w:sz w:val="20"/>
                <w:szCs w:val="20"/>
              </w:rPr>
              <w:t>: примечание.</w:t>
            </w:r>
          </w:p>
          <w:p w:rsidR="00D61548" w:rsidRPr="00EF4596" w:rsidRDefault="00D61548">
            <w:pPr>
              <w:autoSpaceDE w:val="0"/>
              <w:autoSpaceDN w:val="0"/>
              <w:adjustRightInd w:val="0"/>
              <w:spacing w:after="0" w:line="240" w:lineRule="auto"/>
              <w:jc w:val="both"/>
              <w:rPr>
                <w:rFonts w:ascii="Arial" w:hAnsi="Arial" w:cs="Arial"/>
                <w:sz w:val="20"/>
                <w:szCs w:val="20"/>
              </w:rPr>
            </w:pPr>
            <w:r w:rsidRPr="00EF4596">
              <w:rPr>
                <w:rFonts w:ascii="Arial" w:hAnsi="Arial" w:cs="Arial"/>
                <w:sz w:val="20"/>
                <w:szCs w:val="20"/>
              </w:rPr>
              <w:t>Материал подходит для всех организаций. Учреждениям (бюджетным, казенным, автономным) применять с учетом примечаний по тексту.</w:t>
            </w:r>
          </w:p>
        </w:tc>
      </w:tr>
    </w:tbl>
    <w:p w:rsidR="00D61548" w:rsidRPr="00EF4596" w:rsidRDefault="00D61548" w:rsidP="00D61548">
      <w:pPr>
        <w:autoSpaceDE w:val="0"/>
        <w:autoSpaceDN w:val="0"/>
        <w:adjustRightInd w:val="0"/>
        <w:spacing w:before="460" w:after="0" w:line="240" w:lineRule="auto"/>
        <w:rPr>
          <w:rFonts w:ascii="Arial" w:hAnsi="Arial" w:cs="Arial"/>
          <w:sz w:val="36"/>
          <w:szCs w:val="36"/>
        </w:rPr>
      </w:pPr>
      <w:r w:rsidRPr="00EF4596">
        <w:rPr>
          <w:rFonts w:ascii="Arial" w:hAnsi="Arial" w:cs="Arial"/>
          <w:b/>
          <w:bCs/>
          <w:sz w:val="36"/>
          <w:szCs w:val="36"/>
        </w:rPr>
        <w:t>Какие есть особенности при увольнении несовершеннолетнего работника</w:t>
      </w:r>
    </w:p>
    <w:p w:rsidR="00D61548" w:rsidRPr="00EF4596" w:rsidRDefault="00D61548" w:rsidP="00D61548">
      <w:pPr>
        <w:autoSpaceDE w:val="0"/>
        <w:autoSpaceDN w:val="0"/>
        <w:adjustRightInd w:val="0"/>
        <w:spacing w:after="0" w:line="240" w:lineRule="auto"/>
        <w:jc w:val="both"/>
        <w:outlineLvl w:val="0"/>
        <w:rPr>
          <w:rFonts w:ascii="Arial" w:hAnsi="Arial" w:cs="Arial"/>
          <w:sz w:val="36"/>
          <w:szCs w:val="36"/>
        </w:rPr>
      </w:pPr>
    </w:p>
    <w:tbl>
      <w:tblPr>
        <w:tblW w:w="5000" w:type="pct"/>
        <w:tblInd w:w="180" w:type="dxa"/>
        <w:tblLayout w:type="fixed"/>
        <w:tblCellMar>
          <w:top w:w="180" w:type="dxa"/>
          <w:left w:w="180" w:type="dxa"/>
          <w:bottom w:w="180" w:type="dxa"/>
          <w:right w:w="180" w:type="dxa"/>
        </w:tblCellMar>
        <w:tblLook w:val="0000" w:firstRow="0" w:lastRow="0" w:firstColumn="0" w:lastColumn="0" w:noHBand="0" w:noVBand="0"/>
      </w:tblPr>
      <w:tblGrid>
        <w:gridCol w:w="9715"/>
      </w:tblGrid>
      <w:tr w:rsidR="00EF4596" w:rsidRPr="00EF4596">
        <w:tc>
          <w:tcPr>
            <w:tcW w:w="5000" w:type="pct"/>
            <w:tcBorders>
              <w:left w:val="single" w:sz="24" w:space="0" w:color="FE9500"/>
            </w:tcBorders>
            <w:shd w:val="clear" w:color="auto" w:fill="F2F4E6"/>
          </w:tcPr>
          <w:p w:rsidR="00D61548" w:rsidRPr="00EF4596" w:rsidRDefault="00D61548">
            <w:pPr>
              <w:autoSpaceDE w:val="0"/>
              <w:autoSpaceDN w:val="0"/>
              <w:adjustRightInd w:val="0"/>
              <w:spacing w:after="0" w:line="240" w:lineRule="auto"/>
              <w:jc w:val="both"/>
              <w:rPr>
                <w:rFonts w:ascii="Arial" w:hAnsi="Arial" w:cs="Arial"/>
                <w:sz w:val="20"/>
                <w:szCs w:val="20"/>
              </w:rPr>
            </w:pPr>
            <w:r w:rsidRPr="00EF4596">
              <w:rPr>
                <w:rFonts w:ascii="Arial" w:hAnsi="Arial" w:cs="Arial"/>
                <w:sz w:val="20"/>
                <w:szCs w:val="20"/>
              </w:rPr>
              <w:t xml:space="preserve">Особенности увольнения несовершеннолетнего следующие. Его нельзя уволить, как не прошедшего испытание, а по другим основаниям, связанным с вашей инициативой (кроме ликвидации), увольнение возможно только с согласия </w:t>
            </w:r>
            <w:proofErr w:type="spellStart"/>
            <w:r w:rsidRPr="00EF4596">
              <w:rPr>
                <w:rFonts w:ascii="Arial" w:hAnsi="Arial" w:cs="Arial"/>
                <w:sz w:val="20"/>
                <w:szCs w:val="20"/>
              </w:rPr>
              <w:t>трудинспекции</w:t>
            </w:r>
            <w:proofErr w:type="spellEnd"/>
            <w:r w:rsidRPr="00EF4596">
              <w:rPr>
                <w:rFonts w:ascii="Arial" w:hAnsi="Arial" w:cs="Arial"/>
                <w:sz w:val="20"/>
                <w:szCs w:val="20"/>
              </w:rPr>
              <w:t xml:space="preserve"> и комиссии по делам несовершеннолетних. При сокращении (ликвидации) может потребоваться предоставить дополнительные гарантии, например, направить на обучение. По собственному желанию и остальным основаниям увольнение производите как обычно.</w:t>
            </w:r>
          </w:p>
          <w:p w:rsidR="00D61548" w:rsidRPr="00EF4596" w:rsidRDefault="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Если работнику менее 15 лет, его увольнения могут потребовать, например, родители. За ребенка до 14 лет документы подписывает родитель (опекун).</w:t>
            </w:r>
          </w:p>
          <w:p w:rsidR="00D61548" w:rsidRPr="00EF4596" w:rsidRDefault="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Выплатите компенсацию за неиспользованный отпуск из расчета 31 календарного дня в год.</w:t>
            </w:r>
          </w:p>
        </w:tc>
      </w:tr>
    </w:tbl>
    <w:p w:rsidR="00D61548" w:rsidRPr="00EF4596" w:rsidRDefault="00D61548" w:rsidP="00D61548">
      <w:pPr>
        <w:autoSpaceDE w:val="0"/>
        <w:autoSpaceDN w:val="0"/>
        <w:adjustRightInd w:val="0"/>
        <w:spacing w:before="380" w:after="0" w:line="240" w:lineRule="auto"/>
        <w:jc w:val="both"/>
        <w:rPr>
          <w:rFonts w:ascii="Arial" w:hAnsi="Arial" w:cs="Arial"/>
          <w:sz w:val="30"/>
          <w:szCs w:val="30"/>
        </w:rPr>
      </w:pPr>
    </w:p>
    <w:p w:rsidR="00D61548" w:rsidRPr="00EF4596" w:rsidRDefault="00D61548" w:rsidP="00D61548">
      <w:pPr>
        <w:autoSpaceDE w:val="0"/>
        <w:autoSpaceDN w:val="0"/>
        <w:adjustRightInd w:val="0"/>
        <w:spacing w:after="0" w:line="240" w:lineRule="auto"/>
        <w:outlineLvl w:val="0"/>
        <w:rPr>
          <w:rFonts w:ascii="Arial" w:hAnsi="Arial" w:cs="Arial"/>
          <w:sz w:val="30"/>
          <w:szCs w:val="30"/>
        </w:rPr>
      </w:pPr>
      <w:bookmarkStart w:id="1" w:name="Par18"/>
      <w:bookmarkEnd w:id="1"/>
      <w:r w:rsidRPr="00EF4596">
        <w:rPr>
          <w:rFonts w:ascii="Arial" w:hAnsi="Arial" w:cs="Arial"/>
          <w:b/>
          <w:bCs/>
          <w:sz w:val="30"/>
          <w:szCs w:val="30"/>
        </w:rPr>
        <w:t>1. По каким основаниям можно уволить несовершеннолетнего работника</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Уволить несовершеннолетнего работника можно по </w:t>
      </w:r>
      <w:hyperlink r:id="rId7" w:history="1">
        <w:r w:rsidRPr="00EF4596">
          <w:rPr>
            <w:rFonts w:ascii="Arial" w:hAnsi="Arial" w:cs="Arial"/>
            <w:sz w:val="20"/>
            <w:szCs w:val="20"/>
          </w:rPr>
          <w:t>общим основаниям</w:t>
        </w:r>
      </w:hyperlink>
      <w:r w:rsidRPr="00EF4596">
        <w:rPr>
          <w:rFonts w:ascii="Arial" w:hAnsi="Arial" w:cs="Arial"/>
          <w:sz w:val="20"/>
          <w:szCs w:val="20"/>
        </w:rPr>
        <w:t>, как и взрослого работника, за исключением увольнения по результатам испытания, поскольку испытательный срок несовершеннолетнему устанавливать запрещено (</w:t>
      </w:r>
      <w:hyperlink r:id="rId8" w:history="1">
        <w:r w:rsidRPr="00EF4596">
          <w:rPr>
            <w:rFonts w:ascii="Arial" w:hAnsi="Arial" w:cs="Arial"/>
            <w:sz w:val="20"/>
            <w:szCs w:val="20"/>
          </w:rPr>
          <w:t>ч. 4 ст. 70</w:t>
        </w:r>
      </w:hyperlink>
      <w:r w:rsidRPr="00EF4596">
        <w:rPr>
          <w:rFonts w:ascii="Arial" w:hAnsi="Arial" w:cs="Arial"/>
          <w:sz w:val="20"/>
          <w:szCs w:val="20"/>
        </w:rPr>
        <w:t xml:space="preserve"> ТК РФ). Например, вы можете уволить несовершеннолетнего работника по собственному желанию, по соглашению сторон, за прогул.</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Порядок увольнения применяйте стандартный, за исключением некоторых особенностей. О них расскажем ниже.</w:t>
      </w:r>
    </w:p>
    <w:p w:rsidR="00D61548" w:rsidRPr="00EF4596" w:rsidRDefault="00D61548" w:rsidP="00D61548">
      <w:pPr>
        <w:autoSpaceDE w:val="0"/>
        <w:autoSpaceDN w:val="0"/>
        <w:adjustRightInd w:val="0"/>
        <w:spacing w:after="0" w:line="240" w:lineRule="auto"/>
        <w:jc w:val="both"/>
        <w:rPr>
          <w:rFonts w:ascii="Arial" w:hAnsi="Arial" w:cs="Arial"/>
          <w:sz w:val="20"/>
          <w:szCs w:val="20"/>
        </w:rPr>
      </w:pPr>
    </w:p>
    <w:p w:rsidR="00D61548" w:rsidRPr="00EF4596" w:rsidRDefault="00D61548" w:rsidP="00D61548">
      <w:pPr>
        <w:autoSpaceDE w:val="0"/>
        <w:autoSpaceDN w:val="0"/>
        <w:adjustRightInd w:val="0"/>
        <w:spacing w:after="0" w:line="240" w:lineRule="auto"/>
        <w:jc w:val="both"/>
        <w:rPr>
          <w:rFonts w:ascii="Arial" w:hAnsi="Arial" w:cs="Arial"/>
          <w:sz w:val="20"/>
          <w:szCs w:val="20"/>
        </w:rPr>
      </w:pPr>
    </w:p>
    <w:p w:rsidR="00D61548" w:rsidRPr="00EF4596" w:rsidRDefault="00D61548" w:rsidP="00D61548">
      <w:pPr>
        <w:autoSpaceDE w:val="0"/>
        <w:autoSpaceDN w:val="0"/>
        <w:adjustRightInd w:val="0"/>
        <w:spacing w:after="0" w:line="240" w:lineRule="auto"/>
        <w:outlineLvl w:val="0"/>
        <w:rPr>
          <w:rFonts w:ascii="Arial" w:hAnsi="Arial" w:cs="Arial"/>
          <w:sz w:val="30"/>
          <w:szCs w:val="30"/>
        </w:rPr>
      </w:pPr>
      <w:bookmarkStart w:id="2" w:name="Par33"/>
      <w:bookmarkEnd w:id="2"/>
      <w:r w:rsidRPr="00EF4596">
        <w:rPr>
          <w:rFonts w:ascii="Arial" w:hAnsi="Arial" w:cs="Arial"/>
          <w:b/>
          <w:bCs/>
          <w:sz w:val="30"/>
          <w:szCs w:val="30"/>
        </w:rPr>
        <w:t>2. Когда от вас могут потребовать уволить несовершеннолетнего работника</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От вас могут потребовать уволить 14-летнего работника, если работа негативно влияет на его здоровье. С таким требованием может обратиться родитель (попечитель) несовершеннолетнего, а также орган опеки и попечительства. Это связано с тем, что закон разрешает четырнадцатилетним детям только легкий труд без вреда здоровью (и без ущерба освоению образовательной программы - если ребенок получает общее образование) и с письменного согласия одного из родителей (попечителя) и органа опеки и попечительства. Это следует из </w:t>
      </w:r>
      <w:hyperlink r:id="rId9" w:history="1">
        <w:r w:rsidRPr="00EF4596">
          <w:rPr>
            <w:rFonts w:ascii="Arial" w:hAnsi="Arial" w:cs="Arial"/>
            <w:sz w:val="20"/>
            <w:szCs w:val="20"/>
          </w:rPr>
          <w:t>ч. 3 ст. 63</w:t>
        </w:r>
      </w:hyperlink>
      <w:r w:rsidRPr="00EF4596">
        <w:rPr>
          <w:rFonts w:ascii="Arial" w:hAnsi="Arial" w:cs="Arial"/>
          <w:sz w:val="20"/>
          <w:szCs w:val="20"/>
        </w:rPr>
        <w:t xml:space="preserve"> ТК РФ, </w:t>
      </w:r>
      <w:hyperlink r:id="rId10" w:history="1">
        <w:proofErr w:type="spellStart"/>
        <w:r w:rsidRPr="00EF4596">
          <w:rPr>
            <w:rFonts w:ascii="Arial" w:hAnsi="Arial" w:cs="Arial"/>
            <w:sz w:val="20"/>
            <w:szCs w:val="20"/>
          </w:rPr>
          <w:t>абз</w:t>
        </w:r>
        <w:proofErr w:type="spellEnd"/>
        <w:r w:rsidRPr="00EF4596">
          <w:rPr>
            <w:rFonts w:ascii="Arial" w:hAnsi="Arial" w:cs="Arial"/>
            <w:sz w:val="20"/>
            <w:szCs w:val="20"/>
          </w:rPr>
          <w:t>. 3 п. 23</w:t>
        </w:r>
      </w:hyperlink>
      <w:r w:rsidRPr="00EF4596">
        <w:rPr>
          <w:rFonts w:ascii="Arial" w:hAnsi="Arial" w:cs="Arial"/>
          <w:sz w:val="20"/>
          <w:szCs w:val="20"/>
        </w:rPr>
        <w:t xml:space="preserve"> Постановления Пленума Верховного Суда РФ от 28.01.2014 N 1.</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Не учитывайте требование уволить 14-летнего работника, если этого хочет один из его родителей, но у вас есть согласие на работу от другого родителя и органа опеки и попечительства. В этом случае ориентируйтесь на мнение указанного органа и самого несовершеннолетнего (</w:t>
      </w:r>
      <w:hyperlink r:id="rId11" w:history="1">
        <w:r w:rsidRPr="00EF4596">
          <w:rPr>
            <w:rFonts w:ascii="Arial" w:hAnsi="Arial" w:cs="Arial"/>
            <w:sz w:val="20"/>
            <w:szCs w:val="20"/>
          </w:rPr>
          <w:t>п. 6</w:t>
        </w:r>
      </w:hyperlink>
      <w:r w:rsidRPr="00EF4596">
        <w:rPr>
          <w:rFonts w:ascii="Arial" w:hAnsi="Arial" w:cs="Arial"/>
          <w:sz w:val="20"/>
          <w:szCs w:val="20"/>
        </w:rPr>
        <w:t xml:space="preserve"> Постановления Пленума Верховного Суда РФ от 28.01.2014 N 1).</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lastRenderedPageBreak/>
        <w:t xml:space="preserve">Кроме того, родитель (опекун), а также орган опеки и попечительства могут потребовать уволить несовершеннолетнего младше 14 лет, если у вас организация кинематографии, театр, театральная и концертная организация или цирк и вы приняли такого работника для участия в создании и (или) исполнении (экспонировании) произведений. Это следует из </w:t>
      </w:r>
      <w:hyperlink r:id="rId12" w:history="1">
        <w:r w:rsidRPr="00EF4596">
          <w:rPr>
            <w:rFonts w:ascii="Arial" w:hAnsi="Arial" w:cs="Arial"/>
            <w:sz w:val="20"/>
            <w:szCs w:val="20"/>
          </w:rPr>
          <w:t>ч. 4 ст. 63</w:t>
        </w:r>
      </w:hyperlink>
      <w:r w:rsidRPr="00EF4596">
        <w:rPr>
          <w:rFonts w:ascii="Arial" w:hAnsi="Arial" w:cs="Arial"/>
          <w:sz w:val="20"/>
          <w:szCs w:val="20"/>
        </w:rPr>
        <w:t xml:space="preserve"> ТК РФ.</w:t>
      </w:r>
    </w:p>
    <w:p w:rsidR="00D61548" w:rsidRPr="00EF4596" w:rsidRDefault="00D61548" w:rsidP="00D61548">
      <w:pPr>
        <w:autoSpaceDE w:val="0"/>
        <w:autoSpaceDN w:val="0"/>
        <w:adjustRightInd w:val="0"/>
        <w:spacing w:before="300" w:after="0" w:line="240" w:lineRule="auto"/>
        <w:jc w:val="both"/>
        <w:rPr>
          <w:rFonts w:ascii="Arial" w:hAnsi="Arial" w:cs="Arial"/>
          <w:sz w:val="30"/>
          <w:szCs w:val="30"/>
        </w:rPr>
      </w:pPr>
    </w:p>
    <w:p w:rsidR="00D61548" w:rsidRPr="00EF4596" w:rsidRDefault="00D61548" w:rsidP="00D61548">
      <w:pPr>
        <w:autoSpaceDE w:val="0"/>
        <w:autoSpaceDN w:val="0"/>
        <w:adjustRightInd w:val="0"/>
        <w:spacing w:after="0" w:line="240" w:lineRule="auto"/>
        <w:outlineLvl w:val="0"/>
        <w:rPr>
          <w:rFonts w:ascii="Arial" w:hAnsi="Arial" w:cs="Arial"/>
          <w:sz w:val="30"/>
          <w:szCs w:val="30"/>
        </w:rPr>
      </w:pPr>
      <w:bookmarkStart w:id="3" w:name="Par38"/>
      <w:bookmarkEnd w:id="3"/>
      <w:r w:rsidRPr="00EF4596">
        <w:rPr>
          <w:rFonts w:ascii="Arial" w:hAnsi="Arial" w:cs="Arial"/>
          <w:b/>
          <w:bCs/>
          <w:sz w:val="30"/>
          <w:szCs w:val="30"/>
        </w:rPr>
        <w:t>3. От каких органов и как нужно получить согласие на увольнение несовершеннолетнего работника по инициативе работодателя</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До увольнения несовершеннолетнего по инициативе работодателя вам нужно получить согласие государственной инспекции труда и комиссии по делам несовершеннолетних и защите их прав по месту жительства несовершеннолетнего. Исключение - если вы увольняете работника в связи с ликвидацией организации. Тогда согласие не нужно (</w:t>
      </w:r>
      <w:hyperlink r:id="rId13" w:history="1">
        <w:r w:rsidRPr="00EF4596">
          <w:rPr>
            <w:rFonts w:ascii="Arial" w:hAnsi="Arial" w:cs="Arial"/>
            <w:sz w:val="20"/>
            <w:szCs w:val="20"/>
          </w:rPr>
          <w:t>ст. 269</w:t>
        </w:r>
      </w:hyperlink>
      <w:r w:rsidRPr="00EF4596">
        <w:rPr>
          <w:rFonts w:ascii="Arial" w:hAnsi="Arial" w:cs="Arial"/>
          <w:sz w:val="20"/>
          <w:szCs w:val="20"/>
        </w:rPr>
        <w:t xml:space="preserve"> ТК РФ, </w:t>
      </w:r>
      <w:hyperlink r:id="rId14" w:history="1">
        <w:proofErr w:type="spellStart"/>
        <w:r w:rsidRPr="00EF4596">
          <w:rPr>
            <w:rFonts w:ascii="Arial" w:hAnsi="Arial" w:cs="Arial"/>
            <w:sz w:val="20"/>
            <w:szCs w:val="20"/>
          </w:rPr>
          <w:t>абз</w:t>
        </w:r>
        <w:proofErr w:type="spellEnd"/>
        <w:r w:rsidRPr="00EF4596">
          <w:rPr>
            <w:rFonts w:ascii="Arial" w:hAnsi="Arial" w:cs="Arial"/>
            <w:sz w:val="20"/>
            <w:szCs w:val="20"/>
          </w:rPr>
          <w:t>. 2 п. 23</w:t>
        </w:r>
      </w:hyperlink>
      <w:r w:rsidRPr="00EF4596">
        <w:rPr>
          <w:rFonts w:ascii="Arial" w:hAnsi="Arial" w:cs="Arial"/>
          <w:sz w:val="20"/>
          <w:szCs w:val="20"/>
        </w:rPr>
        <w:t xml:space="preserve"> Постановления Пленума Верховного Суда РФ от 28.01.2014 N 1).</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О том, как запросить согласие комиссии и </w:t>
      </w:r>
      <w:proofErr w:type="spellStart"/>
      <w:r w:rsidRPr="00EF4596">
        <w:rPr>
          <w:rFonts w:ascii="Arial" w:hAnsi="Arial" w:cs="Arial"/>
          <w:sz w:val="20"/>
          <w:szCs w:val="20"/>
        </w:rPr>
        <w:t>трудинспекции</w:t>
      </w:r>
      <w:proofErr w:type="spellEnd"/>
      <w:r w:rsidRPr="00EF4596">
        <w:rPr>
          <w:rFonts w:ascii="Arial" w:hAnsi="Arial" w:cs="Arial"/>
          <w:sz w:val="20"/>
          <w:szCs w:val="20"/>
        </w:rPr>
        <w:t>, расскажем далее.</w:t>
      </w:r>
    </w:p>
    <w:p w:rsidR="00D61548" w:rsidRPr="00EF4596" w:rsidRDefault="00D61548" w:rsidP="00D61548">
      <w:pPr>
        <w:autoSpaceDE w:val="0"/>
        <w:autoSpaceDN w:val="0"/>
        <w:adjustRightInd w:val="0"/>
        <w:spacing w:before="240" w:after="0" w:line="240" w:lineRule="auto"/>
        <w:jc w:val="both"/>
        <w:rPr>
          <w:rFonts w:ascii="Arial" w:hAnsi="Arial" w:cs="Arial"/>
          <w:sz w:val="24"/>
          <w:szCs w:val="24"/>
        </w:rPr>
      </w:pPr>
    </w:p>
    <w:p w:rsidR="00D61548" w:rsidRPr="00EF4596" w:rsidRDefault="00D61548" w:rsidP="00D61548">
      <w:pPr>
        <w:autoSpaceDE w:val="0"/>
        <w:autoSpaceDN w:val="0"/>
        <w:adjustRightInd w:val="0"/>
        <w:spacing w:after="0" w:line="240" w:lineRule="auto"/>
        <w:outlineLvl w:val="1"/>
        <w:rPr>
          <w:rFonts w:ascii="Arial" w:hAnsi="Arial" w:cs="Arial"/>
          <w:sz w:val="24"/>
          <w:szCs w:val="24"/>
        </w:rPr>
      </w:pPr>
      <w:r w:rsidRPr="00EF4596">
        <w:rPr>
          <w:rFonts w:ascii="Arial" w:hAnsi="Arial" w:cs="Arial"/>
          <w:b/>
          <w:bCs/>
          <w:sz w:val="24"/>
          <w:szCs w:val="24"/>
        </w:rPr>
        <w:t>3.1. Как найти нужную трудовую инспекцию и комиссию по делам несовершеннолетних</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Найти нужную государственную инспекцию труда можно в сети Интернет на сайте </w:t>
      </w:r>
      <w:proofErr w:type="spellStart"/>
      <w:r w:rsidRPr="00EF4596">
        <w:rPr>
          <w:rFonts w:ascii="Arial" w:hAnsi="Arial" w:cs="Arial"/>
          <w:sz w:val="20"/>
          <w:szCs w:val="20"/>
        </w:rPr>
        <w:t>Роструда</w:t>
      </w:r>
      <w:proofErr w:type="spellEnd"/>
      <w:r w:rsidRPr="00EF4596">
        <w:rPr>
          <w:rFonts w:ascii="Arial" w:hAnsi="Arial" w:cs="Arial"/>
          <w:sz w:val="20"/>
          <w:szCs w:val="20"/>
        </w:rPr>
        <w:t xml:space="preserve"> по адресу https://www.rostrud.ru/inspections/. Оттуда можно перейти непосредственно на сайт вашей территориальной инспекции.</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proofErr w:type="gramStart"/>
      <w:r w:rsidRPr="00EF4596">
        <w:rPr>
          <w:rFonts w:ascii="Arial" w:hAnsi="Arial" w:cs="Arial"/>
          <w:sz w:val="20"/>
          <w:szCs w:val="20"/>
        </w:rPr>
        <w:t xml:space="preserve">За согласием следует обращаться в территориальную комиссию по делам несовершеннолетних и защите их прав, созданную высшим исполнительным органом </w:t>
      </w:r>
      <w:proofErr w:type="spellStart"/>
      <w:r w:rsidRPr="00EF4596">
        <w:rPr>
          <w:rFonts w:ascii="Arial" w:hAnsi="Arial" w:cs="Arial"/>
          <w:sz w:val="20"/>
          <w:szCs w:val="20"/>
        </w:rPr>
        <w:t>госвласти</w:t>
      </w:r>
      <w:proofErr w:type="spellEnd"/>
      <w:r w:rsidRPr="00EF4596">
        <w:rPr>
          <w:rFonts w:ascii="Arial" w:hAnsi="Arial" w:cs="Arial"/>
          <w:sz w:val="20"/>
          <w:szCs w:val="20"/>
        </w:rPr>
        <w:t xml:space="preserve"> субъекта РФ, или аналогичную муниципальную комиссию, созданную органом местного самоуправления (</w:t>
      </w:r>
      <w:hyperlink r:id="rId15" w:history="1">
        <w:r w:rsidRPr="00EF4596">
          <w:rPr>
            <w:rFonts w:ascii="Arial" w:hAnsi="Arial" w:cs="Arial"/>
            <w:sz w:val="20"/>
            <w:szCs w:val="20"/>
          </w:rPr>
          <w:t>п. 1 ст. 11</w:t>
        </w:r>
      </w:hyperlink>
      <w:r w:rsidRPr="00EF4596">
        <w:rPr>
          <w:rFonts w:ascii="Arial" w:hAnsi="Arial" w:cs="Arial"/>
          <w:sz w:val="20"/>
          <w:szCs w:val="20"/>
        </w:rPr>
        <w:t xml:space="preserve"> Федерального закона от 24.06.1999 N 120-ФЗ, </w:t>
      </w:r>
      <w:hyperlink r:id="rId16" w:history="1">
        <w:r w:rsidRPr="00EF4596">
          <w:rPr>
            <w:rFonts w:ascii="Arial" w:hAnsi="Arial" w:cs="Arial"/>
            <w:sz w:val="20"/>
            <w:szCs w:val="20"/>
          </w:rPr>
          <w:t>п. 2</w:t>
        </w:r>
      </w:hyperlink>
      <w:r w:rsidRPr="00EF4596">
        <w:rPr>
          <w:rFonts w:ascii="Arial" w:hAnsi="Arial" w:cs="Arial"/>
          <w:sz w:val="20"/>
          <w:szCs w:val="20"/>
        </w:rPr>
        <w:t xml:space="preserve">, </w:t>
      </w:r>
      <w:hyperlink r:id="rId17" w:history="1">
        <w:proofErr w:type="spellStart"/>
        <w:r w:rsidRPr="00EF4596">
          <w:rPr>
            <w:rFonts w:ascii="Arial" w:hAnsi="Arial" w:cs="Arial"/>
            <w:sz w:val="20"/>
            <w:szCs w:val="20"/>
          </w:rPr>
          <w:t>пп</w:t>
        </w:r>
        <w:proofErr w:type="spellEnd"/>
        <w:r w:rsidRPr="00EF4596">
          <w:rPr>
            <w:rFonts w:ascii="Arial" w:hAnsi="Arial" w:cs="Arial"/>
            <w:sz w:val="20"/>
            <w:szCs w:val="20"/>
          </w:rPr>
          <w:t>. "в" п. 7</w:t>
        </w:r>
      </w:hyperlink>
      <w:r w:rsidRPr="00EF4596">
        <w:rPr>
          <w:rFonts w:ascii="Arial" w:hAnsi="Arial" w:cs="Arial"/>
          <w:sz w:val="20"/>
          <w:szCs w:val="20"/>
        </w:rPr>
        <w:t xml:space="preserve"> Примерного положения о комиссиях по делам несовершеннолетних и защите их прав).</w:t>
      </w:r>
      <w:proofErr w:type="gramEnd"/>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Уточнить информацию о том, куда конкретно обратиться, вы можете, например, в областной, городской или районной администрации или ознакомившись с законодательством конкретного субъекта РФ. Например, в Москве согласие на увольнение дает районная комиссия (</w:t>
      </w:r>
      <w:hyperlink r:id="rId18" w:history="1">
        <w:r w:rsidRPr="00EF4596">
          <w:rPr>
            <w:rFonts w:ascii="Arial" w:hAnsi="Arial" w:cs="Arial"/>
            <w:sz w:val="20"/>
            <w:szCs w:val="20"/>
          </w:rPr>
          <w:t>п. 11 ч. 5 ст. 6</w:t>
        </w:r>
      </w:hyperlink>
      <w:r w:rsidRPr="00EF4596">
        <w:rPr>
          <w:rFonts w:ascii="Arial" w:hAnsi="Arial" w:cs="Arial"/>
          <w:sz w:val="20"/>
          <w:szCs w:val="20"/>
        </w:rPr>
        <w:t xml:space="preserve"> Закона г. Москвы от 13.04.2005 N 12).</w:t>
      </w:r>
    </w:p>
    <w:p w:rsidR="00D61548" w:rsidRPr="00EF4596" w:rsidRDefault="00D61548" w:rsidP="00D61548">
      <w:pPr>
        <w:autoSpaceDE w:val="0"/>
        <w:autoSpaceDN w:val="0"/>
        <w:adjustRightInd w:val="0"/>
        <w:spacing w:before="240" w:after="0" w:line="240" w:lineRule="auto"/>
        <w:jc w:val="both"/>
        <w:rPr>
          <w:rFonts w:ascii="Arial" w:hAnsi="Arial" w:cs="Arial"/>
          <w:sz w:val="24"/>
          <w:szCs w:val="24"/>
        </w:rPr>
      </w:pPr>
    </w:p>
    <w:p w:rsidR="00D61548" w:rsidRPr="00EF4596" w:rsidRDefault="00D61548" w:rsidP="00D61548">
      <w:pPr>
        <w:autoSpaceDE w:val="0"/>
        <w:autoSpaceDN w:val="0"/>
        <w:adjustRightInd w:val="0"/>
        <w:spacing w:after="0" w:line="240" w:lineRule="auto"/>
        <w:outlineLvl w:val="1"/>
        <w:rPr>
          <w:rFonts w:ascii="Arial" w:hAnsi="Arial" w:cs="Arial"/>
          <w:sz w:val="24"/>
          <w:szCs w:val="24"/>
        </w:rPr>
      </w:pPr>
      <w:r w:rsidRPr="00EF4596">
        <w:rPr>
          <w:rFonts w:ascii="Arial" w:hAnsi="Arial" w:cs="Arial"/>
          <w:b/>
          <w:bCs/>
          <w:sz w:val="24"/>
          <w:szCs w:val="24"/>
        </w:rPr>
        <w:t>3.2. Как составить обращения для получения согласия на увольнение несовершеннолетнего работника</w:t>
      </w:r>
    </w:p>
    <w:p w:rsidR="00D61548" w:rsidRPr="00EF4596" w:rsidRDefault="00D61548" w:rsidP="00D61548">
      <w:pPr>
        <w:autoSpaceDE w:val="0"/>
        <w:autoSpaceDN w:val="0"/>
        <w:adjustRightInd w:val="0"/>
        <w:spacing w:after="0" w:line="240" w:lineRule="auto"/>
        <w:rPr>
          <w:rFonts w:ascii="Arial" w:hAnsi="Arial" w:cs="Arial"/>
          <w:sz w:val="24"/>
          <w:szCs w:val="24"/>
        </w:rPr>
      </w:pPr>
    </w:p>
    <w:p w:rsidR="00D61548" w:rsidRPr="00EF4596" w:rsidRDefault="00D61548" w:rsidP="00D61548">
      <w:pPr>
        <w:autoSpaceDE w:val="0"/>
        <w:autoSpaceDN w:val="0"/>
        <w:adjustRightInd w:val="0"/>
        <w:spacing w:before="260" w:after="0" w:line="240" w:lineRule="auto"/>
        <w:jc w:val="both"/>
        <w:rPr>
          <w:rFonts w:ascii="Arial" w:hAnsi="Arial" w:cs="Arial"/>
          <w:sz w:val="20"/>
          <w:szCs w:val="20"/>
        </w:rPr>
      </w:pPr>
      <w:r w:rsidRPr="00EF4596">
        <w:rPr>
          <w:rFonts w:ascii="Arial" w:hAnsi="Arial" w:cs="Arial"/>
          <w:sz w:val="20"/>
          <w:szCs w:val="20"/>
        </w:rPr>
        <w:t>Составляя обращения в государственную инспекцию труда и комиссию по делам несовершеннолетних и защите их прав, учтите, что в регионах встречаются свои требования к форме и порядку представления таких обращений. Уточните это непосредственно там, куда будете направлять обращения.</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Если таких требований нет, составьте обращения в произвольной форме.</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Укажите в них в том числе:</w:t>
      </w:r>
    </w:p>
    <w:p w:rsidR="00D61548" w:rsidRPr="00EF4596" w:rsidRDefault="00D61548" w:rsidP="00D61548">
      <w:pPr>
        <w:numPr>
          <w:ilvl w:val="0"/>
          <w:numId w:val="7"/>
        </w:numPr>
        <w:tabs>
          <w:tab w:val="left" w:pos="540"/>
        </w:tabs>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просьбу дать согласие на увольнение несовершеннолетнего работника по конкретному основанию (укажите пункт, часть и статью закона, по которой планируется увольнение);</w:t>
      </w:r>
    </w:p>
    <w:p w:rsidR="00D61548" w:rsidRPr="00EF4596" w:rsidRDefault="00D61548" w:rsidP="00D61548">
      <w:pPr>
        <w:numPr>
          <w:ilvl w:val="0"/>
          <w:numId w:val="7"/>
        </w:numPr>
        <w:tabs>
          <w:tab w:val="left" w:pos="540"/>
        </w:tabs>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обстоятельства, вызвавшие потребность в увольнении (например, в связи с сокращением численности (штата) работников организации);</w:t>
      </w:r>
    </w:p>
    <w:p w:rsidR="00D61548" w:rsidRPr="00EF4596" w:rsidRDefault="00D61548" w:rsidP="00D61548">
      <w:pPr>
        <w:numPr>
          <w:ilvl w:val="0"/>
          <w:numId w:val="7"/>
        </w:numPr>
        <w:tabs>
          <w:tab w:val="left" w:pos="540"/>
        </w:tabs>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почтовый адрес (адрес электронной почты, если направляете обращение в форме электронного документа), по которому хотите получить ответ;</w:t>
      </w:r>
    </w:p>
    <w:p w:rsidR="00D61548" w:rsidRPr="00EF4596" w:rsidRDefault="00D61548" w:rsidP="00D61548">
      <w:pPr>
        <w:numPr>
          <w:ilvl w:val="0"/>
          <w:numId w:val="7"/>
        </w:numPr>
        <w:tabs>
          <w:tab w:val="left" w:pos="540"/>
        </w:tabs>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lastRenderedPageBreak/>
        <w:t>дату составления обращения, подпись.</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К обращению рекомендуем приложить копии документов, подтверждающих, что для увольнения работника есть основания, а если обращение в электронной форме - приложите документы в электронном виде. Например, если планируется увольнение несовершеннолетнего по сокращению численности (штата), то приложите, в частности, копию приказа о сокращении штата работников организации, письменного предложения вакансий с отметкой об отказе работника от перевода.</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Данные выводы сделаны с учетом </w:t>
      </w:r>
      <w:hyperlink r:id="rId19" w:history="1">
        <w:r w:rsidRPr="00EF4596">
          <w:rPr>
            <w:rFonts w:ascii="Arial" w:hAnsi="Arial" w:cs="Arial"/>
            <w:sz w:val="20"/>
            <w:szCs w:val="20"/>
          </w:rPr>
          <w:t>общих требований</w:t>
        </w:r>
      </w:hyperlink>
      <w:r w:rsidRPr="00EF4596">
        <w:rPr>
          <w:rFonts w:ascii="Arial" w:hAnsi="Arial" w:cs="Arial"/>
          <w:sz w:val="20"/>
          <w:szCs w:val="20"/>
        </w:rPr>
        <w:t xml:space="preserve"> к письменным обращениям граждан в госорганы и органы местного самоуправления. Такие требования нужно учитывать и организациям (</w:t>
      </w:r>
      <w:hyperlink r:id="rId20" w:history="1">
        <w:r w:rsidRPr="00EF4596">
          <w:rPr>
            <w:rFonts w:ascii="Arial" w:hAnsi="Arial" w:cs="Arial"/>
            <w:sz w:val="20"/>
            <w:szCs w:val="20"/>
          </w:rPr>
          <w:t>ч. 4 ст. 1</w:t>
        </w:r>
      </w:hyperlink>
      <w:r w:rsidRPr="00EF4596">
        <w:rPr>
          <w:rFonts w:ascii="Arial" w:hAnsi="Arial" w:cs="Arial"/>
          <w:sz w:val="20"/>
          <w:szCs w:val="20"/>
        </w:rPr>
        <w:t xml:space="preserve"> Федерального закона от 02.05.2006 N 59-ФЗ).</w:t>
      </w:r>
    </w:p>
    <w:p w:rsidR="00D61548" w:rsidRPr="00EF4596" w:rsidRDefault="00D61548" w:rsidP="00D61548">
      <w:pPr>
        <w:autoSpaceDE w:val="0"/>
        <w:autoSpaceDN w:val="0"/>
        <w:adjustRightInd w:val="0"/>
        <w:spacing w:before="240" w:after="0" w:line="240" w:lineRule="auto"/>
        <w:jc w:val="both"/>
        <w:rPr>
          <w:rFonts w:ascii="Arial" w:hAnsi="Arial" w:cs="Arial"/>
          <w:sz w:val="24"/>
          <w:szCs w:val="24"/>
        </w:rPr>
      </w:pPr>
    </w:p>
    <w:p w:rsidR="00D61548" w:rsidRPr="00EF4596" w:rsidRDefault="00D61548" w:rsidP="00D61548">
      <w:pPr>
        <w:autoSpaceDE w:val="0"/>
        <w:autoSpaceDN w:val="0"/>
        <w:adjustRightInd w:val="0"/>
        <w:spacing w:after="0" w:line="240" w:lineRule="auto"/>
        <w:outlineLvl w:val="1"/>
        <w:rPr>
          <w:rFonts w:ascii="Arial" w:hAnsi="Arial" w:cs="Arial"/>
          <w:sz w:val="24"/>
          <w:szCs w:val="24"/>
        </w:rPr>
      </w:pPr>
      <w:r w:rsidRPr="00EF4596">
        <w:rPr>
          <w:rFonts w:ascii="Arial" w:hAnsi="Arial" w:cs="Arial"/>
          <w:b/>
          <w:bCs/>
          <w:sz w:val="24"/>
          <w:szCs w:val="24"/>
        </w:rPr>
        <w:t>3.3. За какой срок до увольнения нужно направить обращение</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Желательно направить ваше обращение с таким расчетом, чтобы оно поступило в государственную инспекцию труда и комиссию по делам несовершеннолетних не позднее, чем за месяц до планируемого увольнения.</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Дело в том, что ваше обращение могут рассматривать по общему правилу до 30 дней со дня его регистрации, еще три дня отводится на саму регистрацию (</w:t>
      </w:r>
      <w:hyperlink r:id="rId21" w:history="1">
        <w:r w:rsidRPr="00EF4596">
          <w:rPr>
            <w:rFonts w:ascii="Arial" w:hAnsi="Arial" w:cs="Arial"/>
            <w:sz w:val="20"/>
            <w:szCs w:val="20"/>
          </w:rPr>
          <w:t>ч. 2 ст. 8</w:t>
        </w:r>
      </w:hyperlink>
      <w:r w:rsidRPr="00EF4596">
        <w:rPr>
          <w:rFonts w:ascii="Arial" w:hAnsi="Arial" w:cs="Arial"/>
          <w:sz w:val="20"/>
          <w:szCs w:val="20"/>
        </w:rPr>
        <w:t xml:space="preserve">, </w:t>
      </w:r>
      <w:hyperlink r:id="rId22" w:history="1">
        <w:r w:rsidRPr="00EF4596">
          <w:rPr>
            <w:rFonts w:ascii="Arial" w:hAnsi="Arial" w:cs="Arial"/>
            <w:sz w:val="20"/>
            <w:szCs w:val="20"/>
          </w:rPr>
          <w:t>ч. 1 ст. 12</w:t>
        </w:r>
      </w:hyperlink>
      <w:r w:rsidRPr="00EF4596">
        <w:rPr>
          <w:rFonts w:ascii="Arial" w:hAnsi="Arial" w:cs="Arial"/>
          <w:sz w:val="20"/>
          <w:szCs w:val="20"/>
        </w:rPr>
        <w:t xml:space="preserve"> Федерального закона от 02.05.2006 N 59-ФЗ). Но, например, в нормативных правовых актах субъектов РФ могут быть установлены свои сроки рассмотрения таких обращений комиссией по делам несовершеннолетних.</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Такие сроки особенно важно учесть, если вам нужно успеть уволить работника в определенный срок. </w:t>
      </w:r>
      <w:proofErr w:type="gramStart"/>
      <w:r w:rsidRPr="00EF4596">
        <w:rPr>
          <w:rFonts w:ascii="Arial" w:hAnsi="Arial" w:cs="Arial"/>
          <w:sz w:val="20"/>
          <w:szCs w:val="20"/>
        </w:rPr>
        <w:t>Например, чтобы уволить за прогул, у вас есть, как правило, один месяц со дня обнаружения этого проступка (</w:t>
      </w:r>
      <w:proofErr w:type="spellStart"/>
      <w:r w:rsidRPr="00EF4596">
        <w:rPr>
          <w:rFonts w:ascii="Arial" w:hAnsi="Arial" w:cs="Arial"/>
          <w:sz w:val="20"/>
          <w:szCs w:val="20"/>
        </w:rPr>
        <w:fldChar w:fldCharType="begin"/>
      </w:r>
      <w:r w:rsidRPr="00EF4596">
        <w:rPr>
          <w:rFonts w:ascii="Arial" w:hAnsi="Arial" w:cs="Arial"/>
          <w:sz w:val="20"/>
          <w:szCs w:val="20"/>
        </w:rPr>
        <w:instrText xml:space="preserve">HYPERLINK consultantplus://offline/ref=AC03301AACD9A636BC91AACE2DCE3395E2FD974AD77FFCB3D46B9B2446168B162EEBAFAFB2E0D602F8FE4D736F0ED3138B349B6B8Dv6q0D </w:instrText>
      </w:r>
      <w:r w:rsidRPr="00EF4596">
        <w:rPr>
          <w:rFonts w:ascii="Arial" w:hAnsi="Arial" w:cs="Arial"/>
          <w:sz w:val="20"/>
          <w:szCs w:val="20"/>
        </w:rPr>
        <w:fldChar w:fldCharType="separate"/>
      </w:r>
      <w:r w:rsidRPr="00EF4596">
        <w:rPr>
          <w:rFonts w:ascii="Arial" w:hAnsi="Arial" w:cs="Arial"/>
          <w:sz w:val="20"/>
          <w:szCs w:val="20"/>
        </w:rPr>
        <w:t>пп</w:t>
      </w:r>
      <w:proofErr w:type="spellEnd"/>
      <w:r w:rsidRPr="00EF4596">
        <w:rPr>
          <w:rFonts w:ascii="Arial" w:hAnsi="Arial" w:cs="Arial"/>
          <w:sz w:val="20"/>
          <w:szCs w:val="20"/>
        </w:rPr>
        <w:t>. "а" п. 6 ч. 1 ст. 81</w:t>
      </w:r>
      <w:r w:rsidRPr="00EF4596">
        <w:rPr>
          <w:rFonts w:ascii="Arial" w:hAnsi="Arial" w:cs="Arial"/>
          <w:sz w:val="20"/>
          <w:szCs w:val="20"/>
        </w:rPr>
        <w:fldChar w:fldCharType="end"/>
      </w:r>
      <w:r w:rsidRPr="00EF4596">
        <w:rPr>
          <w:rFonts w:ascii="Arial" w:hAnsi="Arial" w:cs="Arial"/>
          <w:sz w:val="20"/>
          <w:szCs w:val="20"/>
        </w:rPr>
        <w:t xml:space="preserve">, </w:t>
      </w:r>
      <w:hyperlink r:id="rId23" w:history="1">
        <w:r w:rsidRPr="00EF4596">
          <w:rPr>
            <w:rFonts w:ascii="Arial" w:hAnsi="Arial" w:cs="Arial"/>
            <w:sz w:val="20"/>
            <w:szCs w:val="20"/>
          </w:rPr>
          <w:t>ч. 3 ст. 192</w:t>
        </w:r>
      </w:hyperlink>
      <w:r w:rsidRPr="00EF4596">
        <w:rPr>
          <w:rFonts w:ascii="Arial" w:hAnsi="Arial" w:cs="Arial"/>
          <w:sz w:val="20"/>
          <w:szCs w:val="20"/>
        </w:rPr>
        <w:t xml:space="preserve">, </w:t>
      </w:r>
      <w:hyperlink r:id="rId24" w:history="1">
        <w:r w:rsidRPr="00EF4596">
          <w:rPr>
            <w:rFonts w:ascii="Arial" w:hAnsi="Arial" w:cs="Arial"/>
            <w:sz w:val="20"/>
            <w:szCs w:val="20"/>
          </w:rPr>
          <w:t>ч. 3 ст. 193</w:t>
        </w:r>
      </w:hyperlink>
      <w:r w:rsidRPr="00EF4596">
        <w:rPr>
          <w:rFonts w:ascii="Arial" w:hAnsi="Arial" w:cs="Arial"/>
          <w:sz w:val="20"/>
          <w:szCs w:val="20"/>
        </w:rPr>
        <w:t xml:space="preserve"> ТК РФ).</w:t>
      </w:r>
      <w:proofErr w:type="gramEnd"/>
      <w:r w:rsidRPr="00EF4596">
        <w:rPr>
          <w:rFonts w:ascii="Arial" w:hAnsi="Arial" w:cs="Arial"/>
          <w:sz w:val="20"/>
          <w:szCs w:val="20"/>
        </w:rPr>
        <w:t xml:space="preserve"> Иначе вы можете получить согласие, когда срок для увольнения уже закончится, и тогда увольнение может быть признано незаконным (</w:t>
      </w:r>
      <w:proofErr w:type="spellStart"/>
      <w:r w:rsidRPr="00EF4596">
        <w:rPr>
          <w:rFonts w:ascii="Arial" w:hAnsi="Arial" w:cs="Arial"/>
          <w:sz w:val="20"/>
          <w:szCs w:val="20"/>
        </w:rPr>
        <w:fldChar w:fldCharType="begin"/>
      </w:r>
      <w:r w:rsidRPr="00EF4596">
        <w:rPr>
          <w:rFonts w:ascii="Arial" w:hAnsi="Arial" w:cs="Arial"/>
          <w:sz w:val="20"/>
          <w:szCs w:val="20"/>
        </w:rPr>
        <w:instrText xml:space="preserve">HYPERLINK consultantplus://offline/ref=AC03301AACD9A636BC91AACE2DCE3395E0F3994AD178FCB3D46B9B2446168B162EEBAFAABBE9DE51AEB14C2F2A5BC013893498699162164Av2q7D </w:instrText>
      </w:r>
      <w:r w:rsidRPr="00EF4596">
        <w:rPr>
          <w:rFonts w:ascii="Arial" w:hAnsi="Arial" w:cs="Arial"/>
          <w:sz w:val="20"/>
          <w:szCs w:val="20"/>
        </w:rPr>
        <w:fldChar w:fldCharType="separate"/>
      </w:r>
      <w:r w:rsidRPr="00EF4596">
        <w:rPr>
          <w:rFonts w:ascii="Arial" w:hAnsi="Arial" w:cs="Arial"/>
          <w:sz w:val="20"/>
          <w:szCs w:val="20"/>
        </w:rPr>
        <w:t>абз</w:t>
      </w:r>
      <w:proofErr w:type="spellEnd"/>
      <w:r w:rsidRPr="00EF4596">
        <w:rPr>
          <w:rFonts w:ascii="Arial" w:hAnsi="Arial" w:cs="Arial"/>
          <w:sz w:val="20"/>
          <w:szCs w:val="20"/>
        </w:rPr>
        <w:t>. 1 п. 60</w:t>
      </w:r>
      <w:r w:rsidRPr="00EF4596">
        <w:rPr>
          <w:rFonts w:ascii="Arial" w:hAnsi="Arial" w:cs="Arial"/>
          <w:sz w:val="20"/>
          <w:szCs w:val="20"/>
        </w:rPr>
        <w:fldChar w:fldCharType="end"/>
      </w:r>
      <w:r w:rsidRPr="00EF4596">
        <w:rPr>
          <w:rFonts w:ascii="Arial" w:hAnsi="Arial" w:cs="Arial"/>
          <w:sz w:val="20"/>
          <w:szCs w:val="20"/>
        </w:rPr>
        <w:t xml:space="preserve"> Постановления Пленума Верховного Суда РФ от 17.03.2004 N 2).</w:t>
      </w:r>
    </w:p>
    <w:p w:rsidR="00D61548" w:rsidRPr="00EF4596" w:rsidRDefault="00D61548" w:rsidP="00D61548">
      <w:pPr>
        <w:autoSpaceDE w:val="0"/>
        <w:autoSpaceDN w:val="0"/>
        <w:adjustRightInd w:val="0"/>
        <w:spacing w:before="240" w:after="0" w:line="240" w:lineRule="auto"/>
        <w:jc w:val="both"/>
        <w:rPr>
          <w:rFonts w:ascii="Arial" w:hAnsi="Arial" w:cs="Arial"/>
          <w:sz w:val="24"/>
          <w:szCs w:val="24"/>
        </w:rPr>
      </w:pPr>
    </w:p>
    <w:p w:rsidR="00D61548" w:rsidRPr="00EF4596" w:rsidRDefault="00D61548" w:rsidP="00D61548">
      <w:pPr>
        <w:autoSpaceDE w:val="0"/>
        <w:autoSpaceDN w:val="0"/>
        <w:adjustRightInd w:val="0"/>
        <w:spacing w:after="0" w:line="240" w:lineRule="auto"/>
        <w:outlineLvl w:val="1"/>
        <w:rPr>
          <w:rFonts w:ascii="Arial" w:hAnsi="Arial" w:cs="Arial"/>
          <w:sz w:val="24"/>
          <w:szCs w:val="24"/>
        </w:rPr>
      </w:pPr>
      <w:r w:rsidRPr="00EF4596">
        <w:rPr>
          <w:rFonts w:ascii="Arial" w:hAnsi="Arial" w:cs="Arial"/>
          <w:b/>
          <w:bCs/>
          <w:sz w:val="24"/>
          <w:szCs w:val="24"/>
        </w:rPr>
        <w:t>3.4. Каким способом направить обращение и получить ответ трудовой инспекции и комиссии по делам несовершеннолетних</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Можете направить обращение с просьбой дать согласие на увольнение несовершеннолетнего работника следующим образом (</w:t>
      </w:r>
      <w:hyperlink r:id="rId25" w:history="1">
        <w:r w:rsidRPr="00EF4596">
          <w:rPr>
            <w:rFonts w:ascii="Arial" w:hAnsi="Arial" w:cs="Arial"/>
            <w:sz w:val="20"/>
            <w:szCs w:val="20"/>
          </w:rPr>
          <w:t>п. 1 ст. 4</w:t>
        </w:r>
      </w:hyperlink>
      <w:r w:rsidRPr="00EF4596">
        <w:rPr>
          <w:rFonts w:ascii="Arial" w:hAnsi="Arial" w:cs="Arial"/>
          <w:sz w:val="20"/>
          <w:szCs w:val="20"/>
        </w:rPr>
        <w:t xml:space="preserve">, </w:t>
      </w:r>
      <w:hyperlink r:id="rId26" w:history="1">
        <w:r w:rsidRPr="00EF4596">
          <w:rPr>
            <w:rFonts w:ascii="Arial" w:hAnsi="Arial" w:cs="Arial"/>
            <w:sz w:val="20"/>
            <w:szCs w:val="20"/>
          </w:rPr>
          <w:t>ч. 3 ст. 7</w:t>
        </w:r>
      </w:hyperlink>
      <w:r w:rsidRPr="00EF4596">
        <w:rPr>
          <w:rFonts w:ascii="Arial" w:hAnsi="Arial" w:cs="Arial"/>
          <w:sz w:val="20"/>
          <w:szCs w:val="20"/>
        </w:rPr>
        <w:t xml:space="preserve">, </w:t>
      </w:r>
      <w:hyperlink r:id="rId27" w:history="1">
        <w:r w:rsidRPr="00EF4596">
          <w:rPr>
            <w:rFonts w:ascii="Arial" w:hAnsi="Arial" w:cs="Arial"/>
            <w:sz w:val="20"/>
            <w:szCs w:val="20"/>
          </w:rPr>
          <w:t>ч. 1 ст. 8</w:t>
        </w:r>
      </w:hyperlink>
      <w:r w:rsidRPr="00EF4596">
        <w:rPr>
          <w:rFonts w:ascii="Arial" w:hAnsi="Arial" w:cs="Arial"/>
          <w:sz w:val="20"/>
          <w:szCs w:val="20"/>
        </w:rPr>
        <w:t xml:space="preserve"> Федерального закона от 02.05.2006 N 59-ФЗ):</w:t>
      </w:r>
    </w:p>
    <w:p w:rsidR="00D61548" w:rsidRPr="00EF4596" w:rsidRDefault="00D61548" w:rsidP="00D61548">
      <w:pPr>
        <w:numPr>
          <w:ilvl w:val="0"/>
          <w:numId w:val="8"/>
        </w:numPr>
        <w:tabs>
          <w:tab w:val="left" w:pos="540"/>
        </w:tabs>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в письменной форме. То есть отправить обращение по почтовому адресу или принести в канцелярию (при наличии);</w:t>
      </w:r>
    </w:p>
    <w:p w:rsidR="00D61548" w:rsidRPr="00EF4596" w:rsidRDefault="00D61548" w:rsidP="00D61548">
      <w:pPr>
        <w:numPr>
          <w:ilvl w:val="0"/>
          <w:numId w:val="8"/>
        </w:numPr>
        <w:tabs>
          <w:tab w:val="left" w:pos="540"/>
        </w:tabs>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в форме электронного документа (по электронной почте).</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В первом случае ответ вам должны направить по почтовому адресу, а во втором - по указанному вами адресу электронной почты (</w:t>
      </w:r>
      <w:hyperlink r:id="rId28" w:history="1">
        <w:r w:rsidRPr="00EF4596">
          <w:rPr>
            <w:rFonts w:ascii="Arial" w:hAnsi="Arial" w:cs="Arial"/>
            <w:sz w:val="20"/>
            <w:szCs w:val="20"/>
          </w:rPr>
          <w:t>ч. 4 ст. 10</w:t>
        </w:r>
      </w:hyperlink>
      <w:r w:rsidRPr="00EF4596">
        <w:rPr>
          <w:rFonts w:ascii="Arial" w:hAnsi="Arial" w:cs="Arial"/>
          <w:sz w:val="20"/>
          <w:szCs w:val="20"/>
        </w:rPr>
        <w:t xml:space="preserve"> Федерального закона от 02.05.2006 N 59-ФЗ).</w:t>
      </w:r>
    </w:p>
    <w:p w:rsidR="00D61548" w:rsidRPr="00EF4596" w:rsidRDefault="00D61548" w:rsidP="00D61548">
      <w:pPr>
        <w:autoSpaceDE w:val="0"/>
        <w:autoSpaceDN w:val="0"/>
        <w:adjustRightInd w:val="0"/>
        <w:spacing w:before="240" w:after="0" w:line="240" w:lineRule="auto"/>
        <w:jc w:val="both"/>
        <w:rPr>
          <w:rFonts w:ascii="Arial" w:hAnsi="Arial" w:cs="Arial"/>
          <w:sz w:val="24"/>
          <w:szCs w:val="24"/>
        </w:rPr>
      </w:pPr>
    </w:p>
    <w:p w:rsidR="00D61548" w:rsidRPr="00EF4596" w:rsidRDefault="00D61548" w:rsidP="00D61548">
      <w:pPr>
        <w:autoSpaceDE w:val="0"/>
        <w:autoSpaceDN w:val="0"/>
        <w:adjustRightInd w:val="0"/>
        <w:spacing w:after="0" w:line="240" w:lineRule="auto"/>
        <w:outlineLvl w:val="1"/>
        <w:rPr>
          <w:rFonts w:ascii="Arial" w:hAnsi="Arial" w:cs="Arial"/>
          <w:sz w:val="24"/>
          <w:szCs w:val="24"/>
        </w:rPr>
      </w:pPr>
      <w:r w:rsidRPr="00EF4596">
        <w:rPr>
          <w:rFonts w:ascii="Arial" w:hAnsi="Arial" w:cs="Arial"/>
          <w:b/>
          <w:bCs/>
          <w:sz w:val="24"/>
          <w:szCs w:val="24"/>
        </w:rPr>
        <w:t xml:space="preserve">3.5. Нужно ли сделать отметку в приказе об </w:t>
      </w:r>
      <w:proofErr w:type="gramStart"/>
      <w:r w:rsidRPr="00EF4596">
        <w:rPr>
          <w:rFonts w:ascii="Arial" w:hAnsi="Arial" w:cs="Arial"/>
          <w:b/>
          <w:bCs/>
          <w:sz w:val="24"/>
          <w:szCs w:val="24"/>
        </w:rPr>
        <w:t>увольнении</w:t>
      </w:r>
      <w:proofErr w:type="gramEnd"/>
      <w:r w:rsidRPr="00EF4596">
        <w:rPr>
          <w:rFonts w:ascii="Arial" w:hAnsi="Arial" w:cs="Arial"/>
          <w:b/>
          <w:bCs/>
          <w:sz w:val="24"/>
          <w:szCs w:val="24"/>
        </w:rPr>
        <w:t xml:space="preserve"> о полученном согласии на увольнение по инициативе работодателя</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Да, рекомендуем указать в приказе об увольнении работника по инициативе работодателя реквизиты документов, выражающих согласие государственной инспекции труда и комиссии по делам несовершеннолетних и защите их прав на такое увольнение. Без такого согласия увольнение несовершеннолетнего по инициативе работодателя не допускается (</w:t>
      </w:r>
      <w:hyperlink r:id="rId29" w:history="1">
        <w:r w:rsidRPr="00EF4596">
          <w:rPr>
            <w:rFonts w:ascii="Arial" w:hAnsi="Arial" w:cs="Arial"/>
            <w:sz w:val="20"/>
            <w:szCs w:val="20"/>
          </w:rPr>
          <w:t>ст. 269</w:t>
        </w:r>
      </w:hyperlink>
      <w:r w:rsidRPr="00EF4596">
        <w:rPr>
          <w:rFonts w:ascii="Arial" w:hAnsi="Arial" w:cs="Arial"/>
          <w:sz w:val="20"/>
          <w:szCs w:val="20"/>
        </w:rPr>
        <w:t xml:space="preserve"> ТК РФ).</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Например, если вы оформляете приказ по унифицированной форме N Т-8, реквизиты указанных документов укажите в </w:t>
      </w:r>
      <w:hyperlink r:id="rId30" w:history="1">
        <w:r w:rsidRPr="00EF4596">
          <w:rPr>
            <w:rFonts w:ascii="Arial" w:hAnsi="Arial" w:cs="Arial"/>
            <w:sz w:val="20"/>
            <w:szCs w:val="20"/>
          </w:rPr>
          <w:t>строке</w:t>
        </w:r>
      </w:hyperlink>
      <w:r w:rsidRPr="00EF4596">
        <w:rPr>
          <w:rFonts w:ascii="Arial" w:hAnsi="Arial" w:cs="Arial"/>
          <w:sz w:val="20"/>
          <w:szCs w:val="20"/>
        </w:rPr>
        <w:t xml:space="preserve"> "Основание (документ, номер, дата)".</w:t>
      </w:r>
    </w:p>
    <w:p w:rsidR="00D61548" w:rsidRPr="00EF4596" w:rsidRDefault="00D61548" w:rsidP="00D61548">
      <w:pPr>
        <w:autoSpaceDE w:val="0"/>
        <w:autoSpaceDN w:val="0"/>
        <w:adjustRightInd w:val="0"/>
        <w:spacing w:after="0" w:line="240" w:lineRule="auto"/>
        <w:jc w:val="both"/>
        <w:rPr>
          <w:rFonts w:ascii="Arial" w:hAnsi="Arial" w:cs="Arial"/>
          <w:sz w:val="20"/>
          <w:szCs w:val="20"/>
        </w:rPr>
      </w:pPr>
    </w:p>
    <w:p w:rsidR="00D61548" w:rsidRPr="00EF4596" w:rsidRDefault="00D61548" w:rsidP="00D61548">
      <w:pPr>
        <w:autoSpaceDE w:val="0"/>
        <w:autoSpaceDN w:val="0"/>
        <w:adjustRightInd w:val="0"/>
        <w:spacing w:after="0" w:line="240" w:lineRule="auto"/>
        <w:jc w:val="both"/>
        <w:rPr>
          <w:rFonts w:ascii="Arial" w:hAnsi="Arial" w:cs="Arial"/>
          <w:sz w:val="20"/>
          <w:szCs w:val="20"/>
        </w:rPr>
      </w:pPr>
    </w:p>
    <w:p w:rsidR="00D61548" w:rsidRPr="00EF4596" w:rsidRDefault="00D61548" w:rsidP="00D61548">
      <w:pPr>
        <w:autoSpaceDE w:val="0"/>
        <w:autoSpaceDN w:val="0"/>
        <w:adjustRightInd w:val="0"/>
        <w:spacing w:after="0" w:line="240" w:lineRule="auto"/>
        <w:outlineLvl w:val="0"/>
        <w:rPr>
          <w:rFonts w:ascii="Arial" w:hAnsi="Arial" w:cs="Arial"/>
          <w:sz w:val="30"/>
          <w:szCs w:val="30"/>
        </w:rPr>
      </w:pPr>
      <w:bookmarkStart w:id="4" w:name="Par81"/>
      <w:bookmarkEnd w:id="4"/>
      <w:r w:rsidRPr="00EF4596">
        <w:rPr>
          <w:rFonts w:ascii="Arial" w:hAnsi="Arial" w:cs="Arial"/>
          <w:b/>
          <w:bCs/>
          <w:sz w:val="30"/>
          <w:szCs w:val="30"/>
        </w:rPr>
        <w:lastRenderedPageBreak/>
        <w:t>4. Что нужно учитывать при увольнении несовершеннолетнего работника по сокращению или при ликвидации организации</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Если вы увольняете несовершеннолетнего в связи с сокращением численности (штата) или ликвидацией организации и при этом он относится к </w:t>
      </w:r>
      <w:hyperlink r:id="rId31" w:history="1">
        <w:r w:rsidRPr="00EF4596">
          <w:rPr>
            <w:rFonts w:ascii="Arial" w:hAnsi="Arial" w:cs="Arial"/>
            <w:sz w:val="20"/>
            <w:szCs w:val="20"/>
          </w:rPr>
          <w:t>детям-сиротам</w:t>
        </w:r>
      </w:hyperlink>
      <w:r w:rsidRPr="00EF4596">
        <w:rPr>
          <w:rFonts w:ascii="Arial" w:hAnsi="Arial" w:cs="Arial"/>
          <w:sz w:val="20"/>
          <w:szCs w:val="20"/>
        </w:rPr>
        <w:t xml:space="preserve">, </w:t>
      </w:r>
      <w:hyperlink r:id="rId32" w:history="1">
        <w:r w:rsidRPr="00EF4596">
          <w:rPr>
            <w:rFonts w:ascii="Arial" w:hAnsi="Arial" w:cs="Arial"/>
            <w:sz w:val="20"/>
            <w:szCs w:val="20"/>
          </w:rPr>
          <w:t>детям</w:t>
        </w:r>
      </w:hyperlink>
      <w:r w:rsidRPr="00EF4596">
        <w:rPr>
          <w:rFonts w:ascii="Arial" w:hAnsi="Arial" w:cs="Arial"/>
          <w:sz w:val="20"/>
          <w:szCs w:val="20"/>
        </w:rPr>
        <w:t>, оставшимся без попечения родителей, вы (ваш правопреемник) обязаны обеспечить и оплатить такому работнику необходимое профессиональное обучение и затем взять к себе на работу или трудоустроить к другому работодателю (</w:t>
      </w:r>
      <w:hyperlink r:id="rId33" w:history="1">
        <w:r w:rsidRPr="00EF4596">
          <w:rPr>
            <w:rFonts w:ascii="Arial" w:hAnsi="Arial" w:cs="Arial"/>
            <w:sz w:val="20"/>
            <w:szCs w:val="20"/>
          </w:rPr>
          <w:t>п. 6 ст. 9</w:t>
        </w:r>
      </w:hyperlink>
      <w:r w:rsidRPr="00EF4596">
        <w:rPr>
          <w:rFonts w:ascii="Arial" w:hAnsi="Arial" w:cs="Arial"/>
          <w:sz w:val="20"/>
          <w:szCs w:val="20"/>
        </w:rPr>
        <w:t xml:space="preserve"> Федерального закона от 21.12.1996 N 159-ФЗ).</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Кроме того, в случае увольнения по сокращению проверьте, нет ли у несовершеннолетнего преимущественного права на оставление на работе, например в соответствии с условиями вашего коллективного договора (</w:t>
      </w:r>
      <w:hyperlink r:id="rId34" w:history="1">
        <w:r w:rsidRPr="00EF4596">
          <w:rPr>
            <w:rFonts w:ascii="Arial" w:hAnsi="Arial" w:cs="Arial"/>
            <w:sz w:val="20"/>
            <w:szCs w:val="20"/>
          </w:rPr>
          <w:t>ч. 3 ст. 179</w:t>
        </w:r>
      </w:hyperlink>
      <w:r w:rsidRPr="00EF4596">
        <w:rPr>
          <w:rFonts w:ascii="Arial" w:hAnsi="Arial" w:cs="Arial"/>
          <w:sz w:val="20"/>
          <w:szCs w:val="20"/>
        </w:rPr>
        <w:t xml:space="preserve"> ТК РФ).</w:t>
      </w:r>
    </w:p>
    <w:p w:rsidR="00D61548" w:rsidRPr="00EF4596" w:rsidRDefault="00D61548" w:rsidP="00D61548">
      <w:pPr>
        <w:autoSpaceDE w:val="0"/>
        <w:autoSpaceDN w:val="0"/>
        <w:adjustRightInd w:val="0"/>
        <w:spacing w:after="0" w:line="240" w:lineRule="auto"/>
        <w:jc w:val="both"/>
        <w:rPr>
          <w:rFonts w:ascii="Arial" w:hAnsi="Arial" w:cs="Arial"/>
          <w:sz w:val="20"/>
          <w:szCs w:val="20"/>
        </w:rPr>
      </w:pPr>
    </w:p>
    <w:p w:rsidR="00D61548" w:rsidRPr="00EF4596" w:rsidRDefault="00D61548" w:rsidP="00D61548">
      <w:pPr>
        <w:autoSpaceDE w:val="0"/>
        <w:autoSpaceDN w:val="0"/>
        <w:adjustRightInd w:val="0"/>
        <w:spacing w:after="0" w:line="240" w:lineRule="auto"/>
        <w:outlineLvl w:val="0"/>
        <w:rPr>
          <w:rFonts w:ascii="Arial" w:hAnsi="Arial" w:cs="Arial"/>
          <w:sz w:val="30"/>
          <w:szCs w:val="30"/>
        </w:rPr>
      </w:pPr>
      <w:bookmarkStart w:id="5" w:name="Par94"/>
      <w:bookmarkEnd w:id="5"/>
      <w:r w:rsidRPr="00EF4596">
        <w:rPr>
          <w:rFonts w:ascii="Arial" w:hAnsi="Arial" w:cs="Arial"/>
          <w:b/>
          <w:bCs/>
          <w:sz w:val="30"/>
          <w:szCs w:val="30"/>
        </w:rPr>
        <w:t>5. Кто может подписать документы об увольнении за несовершеннолетнего работника</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Все зависит от возраста несовершеннолетнего.</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Если ему еще не исполнилось 14 лет, все документы (в том числе заявление об увольнении, приказ об увольнении) за него подписывает родитель (опекун), что следует из </w:t>
      </w:r>
      <w:hyperlink r:id="rId35" w:history="1">
        <w:r w:rsidRPr="00EF4596">
          <w:rPr>
            <w:rFonts w:ascii="Arial" w:hAnsi="Arial" w:cs="Arial"/>
            <w:sz w:val="20"/>
            <w:szCs w:val="20"/>
          </w:rPr>
          <w:t>ч. 4 ст. 63</w:t>
        </w:r>
      </w:hyperlink>
      <w:r w:rsidRPr="00EF4596">
        <w:rPr>
          <w:rFonts w:ascii="Arial" w:hAnsi="Arial" w:cs="Arial"/>
          <w:sz w:val="20"/>
          <w:szCs w:val="20"/>
        </w:rPr>
        <w:t xml:space="preserve"> ТК РФ.</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Если возраст работника 14 лет и более, он вправе подписывать документы об увольнении сам. Это следует из </w:t>
      </w:r>
      <w:hyperlink r:id="rId36" w:history="1">
        <w:r w:rsidRPr="00EF4596">
          <w:rPr>
            <w:rFonts w:ascii="Arial" w:hAnsi="Arial" w:cs="Arial"/>
            <w:sz w:val="20"/>
            <w:szCs w:val="20"/>
          </w:rPr>
          <w:t>ч. 1</w:t>
        </w:r>
      </w:hyperlink>
      <w:r w:rsidRPr="00EF4596">
        <w:rPr>
          <w:rFonts w:ascii="Arial" w:hAnsi="Arial" w:cs="Arial"/>
          <w:sz w:val="20"/>
          <w:szCs w:val="20"/>
        </w:rPr>
        <w:t xml:space="preserve"> - </w:t>
      </w:r>
      <w:hyperlink r:id="rId37" w:history="1">
        <w:r w:rsidRPr="00EF4596">
          <w:rPr>
            <w:rFonts w:ascii="Arial" w:hAnsi="Arial" w:cs="Arial"/>
            <w:sz w:val="20"/>
            <w:szCs w:val="20"/>
          </w:rPr>
          <w:t>3 ст. 63</w:t>
        </w:r>
      </w:hyperlink>
      <w:r w:rsidRPr="00EF4596">
        <w:rPr>
          <w:rFonts w:ascii="Arial" w:hAnsi="Arial" w:cs="Arial"/>
          <w:sz w:val="20"/>
          <w:szCs w:val="20"/>
        </w:rPr>
        <w:t xml:space="preserve"> ТК РФ.</w:t>
      </w:r>
    </w:p>
    <w:p w:rsidR="00D61548" w:rsidRPr="00EF4596" w:rsidRDefault="00D61548" w:rsidP="00D61548">
      <w:pPr>
        <w:autoSpaceDE w:val="0"/>
        <w:autoSpaceDN w:val="0"/>
        <w:adjustRightInd w:val="0"/>
        <w:spacing w:before="300" w:after="0" w:line="240" w:lineRule="auto"/>
        <w:jc w:val="both"/>
        <w:rPr>
          <w:rFonts w:ascii="Arial" w:hAnsi="Arial" w:cs="Arial"/>
          <w:sz w:val="30"/>
          <w:szCs w:val="30"/>
        </w:rPr>
      </w:pPr>
    </w:p>
    <w:p w:rsidR="00D61548" w:rsidRPr="00EF4596" w:rsidRDefault="00D61548" w:rsidP="00D61548">
      <w:pPr>
        <w:autoSpaceDE w:val="0"/>
        <w:autoSpaceDN w:val="0"/>
        <w:adjustRightInd w:val="0"/>
        <w:spacing w:after="0" w:line="240" w:lineRule="auto"/>
        <w:outlineLvl w:val="0"/>
        <w:rPr>
          <w:rFonts w:ascii="Arial" w:hAnsi="Arial" w:cs="Arial"/>
          <w:sz w:val="30"/>
          <w:szCs w:val="30"/>
        </w:rPr>
      </w:pPr>
      <w:bookmarkStart w:id="6" w:name="Par99"/>
      <w:bookmarkEnd w:id="6"/>
      <w:r w:rsidRPr="00EF4596">
        <w:rPr>
          <w:rFonts w:ascii="Arial" w:hAnsi="Arial" w:cs="Arial"/>
          <w:b/>
          <w:bCs/>
          <w:sz w:val="30"/>
          <w:szCs w:val="30"/>
        </w:rPr>
        <w:t>6. Что учитывать, производя окончательный расчет с несовершеннолетним работником</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Производя окончательный расчет, выплатите несовершеннолетнему работнику зарплату, компенсацию за неиспользованный отпуск, иные полагающиеся суммы (</w:t>
      </w:r>
      <w:hyperlink r:id="rId38" w:history="1">
        <w:r w:rsidRPr="00EF4596">
          <w:rPr>
            <w:rFonts w:ascii="Arial" w:hAnsi="Arial" w:cs="Arial"/>
            <w:sz w:val="20"/>
            <w:szCs w:val="20"/>
          </w:rPr>
          <w:t>ч. 4 ст. 84.1</w:t>
        </w:r>
      </w:hyperlink>
      <w:r w:rsidRPr="00EF4596">
        <w:rPr>
          <w:rFonts w:ascii="Arial" w:hAnsi="Arial" w:cs="Arial"/>
          <w:sz w:val="20"/>
          <w:szCs w:val="20"/>
        </w:rPr>
        <w:t xml:space="preserve">, </w:t>
      </w:r>
      <w:hyperlink r:id="rId39" w:history="1">
        <w:r w:rsidRPr="00EF4596">
          <w:rPr>
            <w:rFonts w:ascii="Arial" w:hAnsi="Arial" w:cs="Arial"/>
            <w:sz w:val="20"/>
            <w:szCs w:val="20"/>
          </w:rPr>
          <w:t>ч. 1 ст. 127</w:t>
        </w:r>
      </w:hyperlink>
      <w:r w:rsidRPr="00EF4596">
        <w:rPr>
          <w:rFonts w:ascii="Arial" w:hAnsi="Arial" w:cs="Arial"/>
          <w:sz w:val="20"/>
          <w:szCs w:val="20"/>
        </w:rPr>
        <w:t xml:space="preserve">, </w:t>
      </w:r>
      <w:hyperlink r:id="rId40" w:history="1">
        <w:r w:rsidRPr="00EF4596">
          <w:rPr>
            <w:rFonts w:ascii="Arial" w:hAnsi="Arial" w:cs="Arial"/>
            <w:sz w:val="20"/>
            <w:szCs w:val="20"/>
          </w:rPr>
          <w:t>ч. 1 ст. 140</w:t>
        </w:r>
      </w:hyperlink>
      <w:r w:rsidRPr="00EF4596">
        <w:rPr>
          <w:rFonts w:ascii="Arial" w:hAnsi="Arial" w:cs="Arial"/>
          <w:sz w:val="20"/>
          <w:szCs w:val="20"/>
        </w:rPr>
        <w:t xml:space="preserve"> ТК РФ).</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Учтите особенности при расчете компенсации за неиспользованный отпуск. Рассчитайте сумму выплаты, исходя из того, что работнику в возрасте до 18 лет полагается 31 календарный день ежегодного основного оплачиваемого отпуска (</w:t>
      </w:r>
      <w:hyperlink r:id="rId41" w:history="1">
        <w:r w:rsidRPr="00EF4596">
          <w:rPr>
            <w:rFonts w:ascii="Arial" w:hAnsi="Arial" w:cs="Arial"/>
            <w:sz w:val="20"/>
            <w:szCs w:val="20"/>
          </w:rPr>
          <w:t>ст. 267</w:t>
        </w:r>
      </w:hyperlink>
      <w:r w:rsidRPr="00EF4596">
        <w:rPr>
          <w:rFonts w:ascii="Arial" w:hAnsi="Arial" w:cs="Arial"/>
          <w:sz w:val="20"/>
          <w:szCs w:val="20"/>
        </w:rPr>
        <w:t xml:space="preserve"> ТК РФ).</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Также проверьте, возможно, в вашей организации несовершеннолетнему полагаются дополнительные выплаты при увольнении, </w:t>
      </w:r>
      <w:proofErr w:type="gramStart"/>
      <w:r w:rsidRPr="00EF4596">
        <w:rPr>
          <w:rFonts w:ascii="Arial" w:hAnsi="Arial" w:cs="Arial"/>
          <w:sz w:val="20"/>
          <w:szCs w:val="20"/>
        </w:rPr>
        <w:t>например</w:t>
      </w:r>
      <w:proofErr w:type="gramEnd"/>
      <w:r w:rsidRPr="00EF4596">
        <w:rPr>
          <w:rFonts w:ascii="Arial" w:hAnsi="Arial" w:cs="Arial"/>
          <w:sz w:val="20"/>
          <w:szCs w:val="20"/>
        </w:rPr>
        <w:t xml:space="preserve"> выходное пособие согласно коллективному договору (</w:t>
      </w:r>
      <w:hyperlink r:id="rId42" w:history="1">
        <w:r w:rsidRPr="00EF4596">
          <w:rPr>
            <w:rFonts w:ascii="Arial" w:hAnsi="Arial" w:cs="Arial"/>
            <w:sz w:val="20"/>
            <w:szCs w:val="20"/>
          </w:rPr>
          <w:t>ч. 8 ст. 178</w:t>
        </w:r>
      </w:hyperlink>
      <w:r w:rsidRPr="00EF4596">
        <w:rPr>
          <w:rFonts w:ascii="Arial" w:hAnsi="Arial" w:cs="Arial"/>
          <w:sz w:val="20"/>
          <w:szCs w:val="20"/>
        </w:rPr>
        <w:t xml:space="preserve"> ТК РФ).</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p>
    <w:p w:rsidR="00D61548" w:rsidRPr="00EF4596" w:rsidRDefault="00D61548" w:rsidP="00D61548">
      <w:pPr>
        <w:autoSpaceDE w:val="0"/>
        <w:autoSpaceDN w:val="0"/>
        <w:adjustRightInd w:val="0"/>
        <w:spacing w:after="0" w:line="240" w:lineRule="auto"/>
        <w:outlineLvl w:val="0"/>
        <w:rPr>
          <w:rFonts w:ascii="Arial" w:hAnsi="Arial" w:cs="Arial"/>
          <w:sz w:val="30"/>
          <w:szCs w:val="30"/>
        </w:rPr>
      </w:pPr>
      <w:bookmarkStart w:id="7" w:name="Par115"/>
      <w:bookmarkEnd w:id="7"/>
      <w:r w:rsidRPr="00EF4596">
        <w:rPr>
          <w:rFonts w:ascii="Arial" w:hAnsi="Arial" w:cs="Arial"/>
          <w:b/>
          <w:bCs/>
          <w:sz w:val="30"/>
          <w:szCs w:val="30"/>
        </w:rPr>
        <w:t>7. Риски при нарушении порядка увольнения несовершеннолетнего работника</w:t>
      </w:r>
    </w:p>
    <w:p w:rsidR="00D61548" w:rsidRPr="00EF4596" w:rsidRDefault="00D61548" w:rsidP="00D61548">
      <w:pPr>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В этом случае у вас возможны, в частности, следующие риски:</w:t>
      </w:r>
    </w:p>
    <w:p w:rsidR="00D61548" w:rsidRPr="00EF4596" w:rsidRDefault="00D61548" w:rsidP="00D61548">
      <w:pPr>
        <w:numPr>
          <w:ilvl w:val="0"/>
          <w:numId w:val="13"/>
        </w:numPr>
        <w:tabs>
          <w:tab w:val="left" w:pos="540"/>
        </w:tabs>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административная ответственность по </w:t>
      </w:r>
      <w:hyperlink r:id="rId43" w:history="1">
        <w:r w:rsidRPr="00EF4596">
          <w:rPr>
            <w:rFonts w:ascii="Arial" w:hAnsi="Arial" w:cs="Arial"/>
            <w:sz w:val="20"/>
            <w:szCs w:val="20"/>
          </w:rPr>
          <w:t>ч. 6</w:t>
        </w:r>
      </w:hyperlink>
      <w:r w:rsidRPr="00EF4596">
        <w:rPr>
          <w:rFonts w:ascii="Arial" w:hAnsi="Arial" w:cs="Arial"/>
          <w:sz w:val="20"/>
          <w:szCs w:val="20"/>
        </w:rPr>
        <w:t xml:space="preserve">, </w:t>
      </w:r>
      <w:hyperlink r:id="rId44" w:history="1">
        <w:r w:rsidRPr="00EF4596">
          <w:rPr>
            <w:rFonts w:ascii="Arial" w:hAnsi="Arial" w:cs="Arial"/>
            <w:sz w:val="20"/>
            <w:szCs w:val="20"/>
          </w:rPr>
          <w:t>7 ст. 5.27</w:t>
        </w:r>
      </w:hyperlink>
      <w:r w:rsidRPr="00EF4596">
        <w:rPr>
          <w:rFonts w:ascii="Arial" w:hAnsi="Arial" w:cs="Arial"/>
          <w:sz w:val="20"/>
          <w:szCs w:val="20"/>
        </w:rPr>
        <w:t xml:space="preserve"> КоАП РФ (если эти действия не содержат уголовно наказуемого деяния в соответствии со </w:t>
      </w:r>
      <w:hyperlink r:id="rId45" w:history="1">
        <w:r w:rsidRPr="00EF4596">
          <w:rPr>
            <w:rFonts w:ascii="Arial" w:hAnsi="Arial" w:cs="Arial"/>
            <w:sz w:val="20"/>
            <w:szCs w:val="20"/>
          </w:rPr>
          <w:t>ст. 145.1</w:t>
        </w:r>
      </w:hyperlink>
      <w:r w:rsidRPr="00EF4596">
        <w:rPr>
          <w:rFonts w:ascii="Arial" w:hAnsi="Arial" w:cs="Arial"/>
          <w:sz w:val="20"/>
          <w:szCs w:val="20"/>
        </w:rPr>
        <w:t xml:space="preserve"> УК РФ) - за невыплату или несвоевременную выплату работнику сумм, положенных при увольнении;</w:t>
      </w:r>
    </w:p>
    <w:p w:rsidR="00D61548" w:rsidRPr="00EF4596" w:rsidRDefault="00D61548" w:rsidP="00D61548">
      <w:pPr>
        <w:numPr>
          <w:ilvl w:val="0"/>
          <w:numId w:val="13"/>
        </w:numPr>
        <w:tabs>
          <w:tab w:val="left" w:pos="540"/>
        </w:tabs>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материальная ответственность по </w:t>
      </w:r>
      <w:hyperlink r:id="rId46" w:history="1">
        <w:r w:rsidRPr="00EF4596">
          <w:rPr>
            <w:rFonts w:ascii="Arial" w:hAnsi="Arial" w:cs="Arial"/>
            <w:sz w:val="20"/>
            <w:szCs w:val="20"/>
          </w:rPr>
          <w:t>ст. 236</w:t>
        </w:r>
      </w:hyperlink>
      <w:r w:rsidRPr="00EF4596">
        <w:rPr>
          <w:rFonts w:ascii="Arial" w:hAnsi="Arial" w:cs="Arial"/>
          <w:sz w:val="20"/>
          <w:szCs w:val="20"/>
        </w:rPr>
        <w:t xml:space="preserve"> ТК РФ - если вы произведете выплаты при увольнении с опозданием. Тогда вам придется уплатить проценты на эти суммы;</w:t>
      </w:r>
    </w:p>
    <w:p w:rsidR="00D61548" w:rsidRPr="00EF4596" w:rsidRDefault="00D61548" w:rsidP="00D61548">
      <w:pPr>
        <w:numPr>
          <w:ilvl w:val="0"/>
          <w:numId w:val="13"/>
        </w:numPr>
        <w:tabs>
          <w:tab w:val="left" w:pos="540"/>
        </w:tabs>
        <w:autoSpaceDE w:val="0"/>
        <w:autoSpaceDN w:val="0"/>
        <w:adjustRightInd w:val="0"/>
        <w:spacing w:before="200" w:after="0" w:line="240" w:lineRule="auto"/>
        <w:jc w:val="both"/>
        <w:rPr>
          <w:rFonts w:ascii="Arial" w:hAnsi="Arial" w:cs="Arial"/>
          <w:sz w:val="20"/>
          <w:szCs w:val="20"/>
        </w:rPr>
      </w:pPr>
      <w:r w:rsidRPr="00EF4596">
        <w:rPr>
          <w:rFonts w:ascii="Arial" w:hAnsi="Arial" w:cs="Arial"/>
          <w:sz w:val="20"/>
          <w:szCs w:val="20"/>
        </w:rPr>
        <w:t xml:space="preserve">административная ответственность по </w:t>
      </w:r>
      <w:hyperlink r:id="rId47" w:history="1">
        <w:r w:rsidRPr="00EF4596">
          <w:rPr>
            <w:rFonts w:ascii="Arial" w:hAnsi="Arial" w:cs="Arial"/>
            <w:sz w:val="20"/>
            <w:szCs w:val="20"/>
          </w:rPr>
          <w:t>ч. 1</w:t>
        </w:r>
      </w:hyperlink>
      <w:r w:rsidRPr="00EF4596">
        <w:rPr>
          <w:rFonts w:ascii="Arial" w:hAnsi="Arial" w:cs="Arial"/>
          <w:sz w:val="20"/>
          <w:szCs w:val="20"/>
        </w:rPr>
        <w:t xml:space="preserve">, </w:t>
      </w:r>
      <w:hyperlink r:id="rId48" w:history="1">
        <w:r w:rsidRPr="00EF4596">
          <w:rPr>
            <w:rFonts w:ascii="Arial" w:hAnsi="Arial" w:cs="Arial"/>
            <w:sz w:val="20"/>
            <w:szCs w:val="20"/>
          </w:rPr>
          <w:t>2 ст. 5.27</w:t>
        </w:r>
      </w:hyperlink>
      <w:r w:rsidRPr="00EF4596">
        <w:rPr>
          <w:rFonts w:ascii="Arial" w:hAnsi="Arial" w:cs="Arial"/>
          <w:sz w:val="20"/>
          <w:szCs w:val="20"/>
        </w:rPr>
        <w:t xml:space="preserve"> КоАП РФ - за любые другие нарушения порядка увольнения;</w:t>
      </w:r>
    </w:p>
    <w:p w:rsidR="00D61548" w:rsidRPr="00EF4596" w:rsidRDefault="00D61548" w:rsidP="00D61548">
      <w:pPr>
        <w:numPr>
          <w:ilvl w:val="0"/>
          <w:numId w:val="13"/>
        </w:numPr>
        <w:tabs>
          <w:tab w:val="left" w:pos="540"/>
        </w:tabs>
        <w:autoSpaceDE w:val="0"/>
        <w:autoSpaceDN w:val="0"/>
        <w:adjustRightInd w:val="0"/>
        <w:spacing w:before="200" w:after="0" w:line="240" w:lineRule="auto"/>
        <w:jc w:val="both"/>
        <w:rPr>
          <w:rFonts w:ascii="Arial" w:hAnsi="Arial" w:cs="Arial"/>
          <w:sz w:val="20"/>
          <w:szCs w:val="20"/>
        </w:rPr>
      </w:pPr>
      <w:proofErr w:type="gramStart"/>
      <w:r w:rsidRPr="00EF4596">
        <w:rPr>
          <w:rFonts w:ascii="Arial" w:hAnsi="Arial" w:cs="Arial"/>
          <w:sz w:val="20"/>
          <w:szCs w:val="20"/>
        </w:rPr>
        <w:t xml:space="preserve">признание увольнения незаконным, восстановление работника на работе с выплатой ему среднего заработка за все время вынужденного прогула, компенсацией морального вреда </w:t>
      </w:r>
      <w:r w:rsidRPr="00EF4596">
        <w:rPr>
          <w:rFonts w:ascii="Arial" w:hAnsi="Arial" w:cs="Arial"/>
          <w:sz w:val="20"/>
          <w:szCs w:val="20"/>
        </w:rPr>
        <w:lastRenderedPageBreak/>
        <w:t>(если он заявит такие требования), судебных издержек (</w:t>
      </w:r>
      <w:proofErr w:type="spellStart"/>
      <w:r w:rsidRPr="00EF4596">
        <w:rPr>
          <w:rFonts w:ascii="Arial" w:hAnsi="Arial" w:cs="Arial"/>
          <w:sz w:val="20"/>
          <w:szCs w:val="20"/>
        </w:rPr>
        <w:fldChar w:fldCharType="begin"/>
      </w:r>
      <w:r w:rsidRPr="00EF4596">
        <w:rPr>
          <w:rFonts w:ascii="Arial" w:hAnsi="Arial" w:cs="Arial"/>
          <w:sz w:val="20"/>
          <w:szCs w:val="20"/>
        </w:rPr>
        <w:instrText xml:space="preserve">HYPERLINK consultantplus://offline/ref=AC03301AACD9A636BC91AACE2DCE3395E2FD974AD77FFCB3D46B9B2446168B162EEBAFAABBE8D854ACB14C2F2A5BC013893498699162164Av2q7D </w:instrText>
      </w:r>
      <w:r w:rsidRPr="00EF4596">
        <w:rPr>
          <w:rFonts w:ascii="Arial" w:hAnsi="Arial" w:cs="Arial"/>
          <w:sz w:val="20"/>
          <w:szCs w:val="20"/>
        </w:rPr>
        <w:fldChar w:fldCharType="separate"/>
      </w:r>
      <w:r w:rsidRPr="00EF4596">
        <w:rPr>
          <w:rFonts w:ascii="Arial" w:hAnsi="Arial" w:cs="Arial"/>
          <w:sz w:val="20"/>
          <w:szCs w:val="20"/>
        </w:rPr>
        <w:t>абз</w:t>
      </w:r>
      <w:proofErr w:type="spellEnd"/>
      <w:r w:rsidRPr="00EF4596">
        <w:rPr>
          <w:rFonts w:ascii="Arial" w:hAnsi="Arial" w:cs="Arial"/>
          <w:sz w:val="20"/>
          <w:szCs w:val="20"/>
        </w:rPr>
        <w:t>. 1</w:t>
      </w:r>
      <w:r w:rsidRPr="00EF4596">
        <w:rPr>
          <w:rFonts w:ascii="Arial" w:hAnsi="Arial" w:cs="Arial"/>
          <w:sz w:val="20"/>
          <w:szCs w:val="20"/>
        </w:rPr>
        <w:fldChar w:fldCharType="end"/>
      </w:r>
      <w:r w:rsidRPr="00EF4596">
        <w:rPr>
          <w:rFonts w:ascii="Arial" w:hAnsi="Arial" w:cs="Arial"/>
          <w:sz w:val="20"/>
          <w:szCs w:val="20"/>
        </w:rPr>
        <w:t xml:space="preserve">, </w:t>
      </w:r>
      <w:hyperlink r:id="rId49" w:history="1">
        <w:r w:rsidRPr="00EF4596">
          <w:rPr>
            <w:rFonts w:ascii="Arial" w:hAnsi="Arial" w:cs="Arial"/>
            <w:sz w:val="20"/>
            <w:szCs w:val="20"/>
          </w:rPr>
          <w:t>2 ст. 234</w:t>
        </w:r>
      </w:hyperlink>
      <w:r w:rsidRPr="00EF4596">
        <w:rPr>
          <w:rFonts w:ascii="Arial" w:hAnsi="Arial" w:cs="Arial"/>
          <w:sz w:val="20"/>
          <w:szCs w:val="20"/>
        </w:rPr>
        <w:t xml:space="preserve">, </w:t>
      </w:r>
      <w:hyperlink r:id="rId50" w:history="1">
        <w:r w:rsidRPr="00EF4596">
          <w:rPr>
            <w:rFonts w:ascii="Arial" w:hAnsi="Arial" w:cs="Arial"/>
            <w:sz w:val="20"/>
            <w:szCs w:val="20"/>
          </w:rPr>
          <w:t>ч. 1</w:t>
        </w:r>
      </w:hyperlink>
      <w:r w:rsidRPr="00EF4596">
        <w:rPr>
          <w:rFonts w:ascii="Arial" w:hAnsi="Arial" w:cs="Arial"/>
          <w:sz w:val="20"/>
          <w:szCs w:val="20"/>
        </w:rPr>
        <w:t xml:space="preserve">, </w:t>
      </w:r>
      <w:hyperlink r:id="rId51" w:history="1">
        <w:r w:rsidRPr="00EF4596">
          <w:rPr>
            <w:rFonts w:ascii="Arial" w:hAnsi="Arial" w:cs="Arial"/>
            <w:sz w:val="20"/>
            <w:szCs w:val="20"/>
          </w:rPr>
          <w:t>2</w:t>
        </w:r>
      </w:hyperlink>
      <w:r w:rsidRPr="00EF4596">
        <w:rPr>
          <w:rFonts w:ascii="Arial" w:hAnsi="Arial" w:cs="Arial"/>
          <w:sz w:val="20"/>
          <w:szCs w:val="20"/>
        </w:rPr>
        <w:t xml:space="preserve">, </w:t>
      </w:r>
      <w:hyperlink r:id="rId52" w:history="1">
        <w:r w:rsidRPr="00EF4596">
          <w:rPr>
            <w:rFonts w:ascii="Arial" w:hAnsi="Arial" w:cs="Arial"/>
            <w:sz w:val="20"/>
            <w:szCs w:val="20"/>
          </w:rPr>
          <w:t>9 ст. 394</w:t>
        </w:r>
      </w:hyperlink>
      <w:r w:rsidRPr="00EF4596">
        <w:rPr>
          <w:rFonts w:ascii="Arial" w:hAnsi="Arial" w:cs="Arial"/>
          <w:sz w:val="20"/>
          <w:szCs w:val="20"/>
        </w:rPr>
        <w:t xml:space="preserve"> ТК РФ, </w:t>
      </w:r>
      <w:hyperlink r:id="rId53" w:history="1">
        <w:r w:rsidRPr="00EF4596">
          <w:rPr>
            <w:rFonts w:ascii="Arial" w:hAnsi="Arial" w:cs="Arial"/>
            <w:sz w:val="20"/>
            <w:szCs w:val="20"/>
          </w:rPr>
          <w:t>ч. 1 ст. 98</w:t>
        </w:r>
      </w:hyperlink>
      <w:r w:rsidRPr="00EF4596">
        <w:rPr>
          <w:rFonts w:ascii="Arial" w:hAnsi="Arial" w:cs="Arial"/>
          <w:sz w:val="20"/>
          <w:szCs w:val="20"/>
        </w:rPr>
        <w:t xml:space="preserve"> ГПК РФ, </w:t>
      </w:r>
      <w:hyperlink r:id="rId54" w:history="1">
        <w:proofErr w:type="spellStart"/>
        <w:r w:rsidRPr="00EF4596">
          <w:rPr>
            <w:rFonts w:ascii="Arial" w:hAnsi="Arial" w:cs="Arial"/>
            <w:sz w:val="20"/>
            <w:szCs w:val="20"/>
          </w:rPr>
          <w:t>абз</w:t>
        </w:r>
        <w:proofErr w:type="spellEnd"/>
        <w:r w:rsidRPr="00EF4596">
          <w:rPr>
            <w:rFonts w:ascii="Arial" w:hAnsi="Arial" w:cs="Arial"/>
            <w:sz w:val="20"/>
            <w:szCs w:val="20"/>
          </w:rPr>
          <w:t>. 1 п. 60</w:t>
        </w:r>
      </w:hyperlink>
      <w:r w:rsidRPr="00EF4596">
        <w:rPr>
          <w:rFonts w:ascii="Arial" w:hAnsi="Arial" w:cs="Arial"/>
          <w:sz w:val="20"/>
          <w:szCs w:val="20"/>
        </w:rPr>
        <w:t xml:space="preserve"> Постановления Пленума Верховного Суда РФ от 17.03.2004 N 2).</w:t>
      </w:r>
      <w:proofErr w:type="gramEnd"/>
      <w:r w:rsidRPr="00EF4596">
        <w:rPr>
          <w:rFonts w:ascii="Arial" w:hAnsi="Arial" w:cs="Arial"/>
          <w:sz w:val="20"/>
          <w:szCs w:val="20"/>
        </w:rPr>
        <w:t xml:space="preserve"> Например, такое возможно, если вы уволили несовершеннолетнего за прогул без согласия на увольнение государственной инспекции труда и комиссии по делам несовершеннолетних и защите их прав (</w:t>
      </w:r>
      <w:proofErr w:type="spellStart"/>
      <w:r w:rsidRPr="00EF4596">
        <w:rPr>
          <w:rFonts w:ascii="Arial" w:hAnsi="Arial" w:cs="Arial"/>
          <w:sz w:val="20"/>
          <w:szCs w:val="20"/>
        </w:rPr>
        <w:fldChar w:fldCharType="begin"/>
      </w:r>
      <w:r w:rsidRPr="00EF4596">
        <w:rPr>
          <w:rFonts w:ascii="Arial" w:hAnsi="Arial" w:cs="Arial"/>
          <w:sz w:val="20"/>
          <w:szCs w:val="20"/>
        </w:rPr>
        <w:instrText xml:space="preserve">HYPERLINK consultantplus://offline/ref=AC03301AACD9A636BC91AACE2DCE3395E0FE984BD07CFCB3D46B9B2446168B162EEBAFAABBE9DD5EADB14C2F2A5BC013893498699162164Av2q7D </w:instrText>
      </w:r>
      <w:r w:rsidRPr="00EF4596">
        <w:rPr>
          <w:rFonts w:ascii="Arial" w:hAnsi="Arial" w:cs="Arial"/>
          <w:sz w:val="20"/>
          <w:szCs w:val="20"/>
        </w:rPr>
        <w:fldChar w:fldCharType="separate"/>
      </w:r>
      <w:r w:rsidRPr="00EF4596">
        <w:rPr>
          <w:rFonts w:ascii="Arial" w:hAnsi="Arial" w:cs="Arial"/>
          <w:sz w:val="20"/>
          <w:szCs w:val="20"/>
        </w:rPr>
        <w:t>абз</w:t>
      </w:r>
      <w:proofErr w:type="spellEnd"/>
      <w:r w:rsidRPr="00EF4596">
        <w:rPr>
          <w:rFonts w:ascii="Arial" w:hAnsi="Arial" w:cs="Arial"/>
          <w:sz w:val="20"/>
          <w:szCs w:val="20"/>
        </w:rPr>
        <w:t>. 2 п. 23</w:t>
      </w:r>
      <w:r w:rsidRPr="00EF4596">
        <w:rPr>
          <w:rFonts w:ascii="Arial" w:hAnsi="Arial" w:cs="Arial"/>
          <w:sz w:val="20"/>
          <w:szCs w:val="20"/>
        </w:rPr>
        <w:fldChar w:fldCharType="end"/>
      </w:r>
      <w:r w:rsidRPr="00EF4596">
        <w:rPr>
          <w:rFonts w:ascii="Arial" w:hAnsi="Arial" w:cs="Arial"/>
          <w:sz w:val="20"/>
          <w:szCs w:val="20"/>
        </w:rPr>
        <w:t xml:space="preserve"> Постановления Пленума Верховного Суда РФ от 28.01.2014 N 1).</w:t>
      </w:r>
    </w:p>
    <w:p w:rsidR="00D61548" w:rsidRPr="00EF4596" w:rsidRDefault="00D61548" w:rsidP="00D61548">
      <w:pPr>
        <w:autoSpaceDE w:val="0"/>
        <w:autoSpaceDN w:val="0"/>
        <w:adjustRightInd w:val="0"/>
        <w:spacing w:after="0" w:line="240" w:lineRule="auto"/>
        <w:jc w:val="both"/>
        <w:rPr>
          <w:rFonts w:ascii="Arial" w:hAnsi="Arial" w:cs="Arial"/>
          <w:sz w:val="20"/>
          <w:szCs w:val="20"/>
        </w:rPr>
      </w:pPr>
    </w:p>
    <w:p w:rsidR="00EF4596" w:rsidRPr="00EF4596" w:rsidRDefault="00EF4596" w:rsidP="00EF4596">
      <w:pPr>
        <w:autoSpaceDE w:val="0"/>
        <w:autoSpaceDN w:val="0"/>
        <w:adjustRightInd w:val="0"/>
        <w:spacing w:after="0" w:line="240" w:lineRule="auto"/>
        <w:jc w:val="right"/>
        <w:rPr>
          <w:rFonts w:ascii="Arial" w:hAnsi="Arial" w:cs="Arial"/>
          <w:sz w:val="20"/>
          <w:szCs w:val="20"/>
        </w:rPr>
      </w:pPr>
      <w:r w:rsidRPr="00EF4596">
        <w:rPr>
          <w:rFonts w:ascii="Arial" w:hAnsi="Arial" w:cs="Arial"/>
          <w:sz w:val="20"/>
          <w:szCs w:val="20"/>
        </w:rPr>
        <w:t>"Нотариус", 2020, N 3</w:t>
      </w:r>
    </w:p>
    <w:p w:rsidR="00EF4596" w:rsidRPr="00EF4596" w:rsidRDefault="00EF4596" w:rsidP="00EF4596">
      <w:pPr>
        <w:autoSpaceDE w:val="0"/>
        <w:autoSpaceDN w:val="0"/>
        <w:adjustRightInd w:val="0"/>
        <w:spacing w:after="0" w:line="240" w:lineRule="auto"/>
        <w:ind w:firstLine="540"/>
        <w:jc w:val="both"/>
        <w:outlineLvl w:val="0"/>
        <w:rPr>
          <w:rFonts w:ascii="Arial" w:hAnsi="Arial" w:cs="Arial"/>
          <w:sz w:val="20"/>
          <w:szCs w:val="20"/>
        </w:rPr>
      </w:pPr>
    </w:p>
    <w:p w:rsidR="00EF4596" w:rsidRPr="00EF4596" w:rsidRDefault="00EF4596" w:rsidP="00EF4596">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r w:rsidRPr="00EF4596">
        <w:rPr>
          <w:rFonts w:ascii="Arial" w:eastAsiaTheme="minorEastAsia" w:hAnsi="Arial" w:cs="Arial"/>
          <w:color w:val="auto"/>
          <w:sz w:val="20"/>
          <w:szCs w:val="20"/>
        </w:rPr>
        <w:t>УЧАСТИЕ РОДИТЕЛЕЙ В ДОПОЛНИТЕЛЬНЫХ РАСХОДАХ НА РЕБЕНКА</w:t>
      </w:r>
    </w:p>
    <w:p w:rsidR="00EF4596" w:rsidRPr="00EF4596" w:rsidRDefault="00EF4596" w:rsidP="00EF4596">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p>
    <w:p w:rsidR="00EF4596" w:rsidRPr="00EF4596" w:rsidRDefault="00EF4596" w:rsidP="00EF4596">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r w:rsidRPr="00EF4596">
        <w:rPr>
          <w:rFonts w:ascii="Arial" w:eastAsiaTheme="minorEastAsia" w:hAnsi="Arial" w:cs="Arial"/>
          <w:color w:val="auto"/>
          <w:sz w:val="20"/>
          <w:szCs w:val="20"/>
        </w:rPr>
        <w:t>И.И. НОВИКОВА</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Новикова Инна Игоревна, аспирант кафедры гражданского права Казанского (Приволжского) федерального университета (КФУ).</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Данная статья посвящена рассмотрению одного из важнейших имущественных прав несовершеннолетних - права ребенка на получение содержания со стороны родителей или лиц, их замещающих. Нередко понятие "содержание" сужается до понятия "алименты", однако данный подход представляет ограничительное толкование права ребенка на содержание. В статье подчеркивается, что участие родителей в дополнительных расходах на ребенка должно рассматриваться как самостоятельный элемент получаемого ребенком содержания. В ходе анализа судебной практики делается вывод о том, что обычно понимается под исключительными обстоятельствами, в которых возникает обязанность родителей нести совместно дополнительные расходы на содержание ребенка по смыслу </w:t>
      </w:r>
      <w:hyperlink r:id="rId55" w:history="1">
        <w:r w:rsidRPr="00EF4596">
          <w:rPr>
            <w:rFonts w:ascii="Arial" w:hAnsi="Arial" w:cs="Arial"/>
            <w:sz w:val="20"/>
            <w:szCs w:val="20"/>
          </w:rPr>
          <w:t>ст. 86</w:t>
        </w:r>
      </w:hyperlink>
      <w:r w:rsidRPr="00EF4596">
        <w:rPr>
          <w:rFonts w:ascii="Arial" w:hAnsi="Arial" w:cs="Arial"/>
          <w:sz w:val="20"/>
          <w:szCs w:val="20"/>
        </w:rPr>
        <w:t xml:space="preserve"> Семейного кодекса Российской Федерации &lt;1&gt;.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&lt;1&gt; Семейный </w:t>
      </w:r>
      <w:hyperlink r:id="rId56" w:history="1">
        <w:r w:rsidRPr="00EF4596">
          <w:rPr>
            <w:rFonts w:ascii="Arial" w:hAnsi="Arial" w:cs="Arial"/>
            <w:sz w:val="20"/>
            <w:szCs w:val="20"/>
          </w:rPr>
          <w:t>кодекс</w:t>
        </w:r>
      </w:hyperlink>
      <w:r w:rsidRPr="00EF4596">
        <w:rPr>
          <w:rFonts w:ascii="Arial" w:hAnsi="Arial" w:cs="Arial"/>
          <w:sz w:val="20"/>
          <w:szCs w:val="20"/>
        </w:rPr>
        <w:t xml:space="preserve"> Российской Федерации от 29 декабря 1995 г. N 223-ФЗ // СЗ РФ. 1996. N 1. Ст. 1.</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Ключевые слова: имущественные права детей, содержание детей, участие в дополнительных расходах, алименты, защита прав детей.</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lang w:val="en-US"/>
        </w:rPr>
      </w:pPr>
      <w:r w:rsidRPr="00EF4596">
        <w:rPr>
          <w:rFonts w:ascii="Arial" w:hAnsi="Arial" w:cs="Arial"/>
          <w:sz w:val="20"/>
          <w:szCs w:val="20"/>
          <w:lang w:val="en-US"/>
        </w:rPr>
        <w:t>THE PARTICIPATION OF PARENTS IN ADDITIONAL CHILD-RELATED EXPENSES</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lang w:val="en-US"/>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lang w:val="en-US"/>
        </w:rPr>
      </w:pPr>
      <w:r w:rsidRPr="00EF4596">
        <w:rPr>
          <w:rFonts w:ascii="Arial" w:hAnsi="Arial" w:cs="Arial"/>
          <w:sz w:val="20"/>
          <w:szCs w:val="20"/>
          <w:lang w:val="en-US"/>
        </w:rPr>
        <w:t xml:space="preserve">I.I. </w:t>
      </w:r>
      <w:proofErr w:type="spellStart"/>
      <w:r w:rsidRPr="00EF4596">
        <w:rPr>
          <w:rFonts w:ascii="Arial" w:hAnsi="Arial" w:cs="Arial"/>
          <w:sz w:val="20"/>
          <w:szCs w:val="20"/>
          <w:lang w:val="en-US"/>
        </w:rPr>
        <w:t>Novikova</w:t>
      </w:r>
      <w:proofErr w:type="spellEnd"/>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lang w:val="en-US"/>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lang w:val="en-US"/>
        </w:rPr>
      </w:pPr>
      <w:proofErr w:type="spellStart"/>
      <w:proofErr w:type="gramStart"/>
      <w:r w:rsidRPr="00EF4596">
        <w:rPr>
          <w:rFonts w:ascii="Arial" w:hAnsi="Arial" w:cs="Arial"/>
          <w:sz w:val="20"/>
          <w:szCs w:val="20"/>
          <w:lang w:val="en-US"/>
        </w:rPr>
        <w:t>Novikova</w:t>
      </w:r>
      <w:proofErr w:type="spellEnd"/>
      <w:r w:rsidRPr="00EF4596">
        <w:rPr>
          <w:rFonts w:ascii="Arial" w:hAnsi="Arial" w:cs="Arial"/>
          <w:sz w:val="20"/>
          <w:szCs w:val="20"/>
          <w:lang w:val="en-US"/>
        </w:rPr>
        <w:t xml:space="preserve"> Inna I., Postgraduate Student of the Department of Civil Law of the Kazan (Volga Region) Federal University (KFU).</w:t>
      </w:r>
      <w:proofErr w:type="gramEnd"/>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lang w:val="en-US"/>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lang w:val="en-US"/>
        </w:rPr>
      </w:pPr>
      <w:r w:rsidRPr="00EF4596">
        <w:rPr>
          <w:rFonts w:ascii="Arial" w:hAnsi="Arial" w:cs="Arial"/>
          <w:sz w:val="20"/>
          <w:szCs w:val="20"/>
          <w:lang w:val="en-US"/>
        </w:rPr>
        <w:t xml:space="preserve">This article is devoted to the analysis of one of the most important rights of children - the right of parent's maintenance. Frequently the concept of "maintenance" is narrowed to the concept of "child support", but this approach is a restrictive interpretation of the child's right to maintenance. The article emphasizes that the participation of parents in extraordinary expenses for the child should be considered as element of the child's maintenance. The analysis of court's practice made it possible to </w:t>
      </w:r>
      <w:proofErr w:type="gramStart"/>
      <w:r w:rsidRPr="00EF4596">
        <w:rPr>
          <w:rFonts w:ascii="Arial" w:hAnsi="Arial" w:cs="Arial"/>
          <w:sz w:val="20"/>
          <w:szCs w:val="20"/>
          <w:lang w:val="en-US"/>
        </w:rPr>
        <w:t>determined</w:t>
      </w:r>
      <w:proofErr w:type="gramEnd"/>
      <w:r w:rsidRPr="00EF4596">
        <w:rPr>
          <w:rFonts w:ascii="Arial" w:hAnsi="Arial" w:cs="Arial"/>
          <w:sz w:val="20"/>
          <w:szCs w:val="20"/>
          <w:lang w:val="en-US"/>
        </w:rPr>
        <w:t xml:space="preserve"> that is usually understood as "exceptional circumstances" within the meaning of article 86 of the Family code of the Russian Federation.</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lang w:val="en-US"/>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lang w:val="en-US"/>
        </w:rPr>
      </w:pPr>
      <w:r w:rsidRPr="00EF4596">
        <w:rPr>
          <w:rFonts w:ascii="Arial" w:hAnsi="Arial" w:cs="Arial"/>
          <w:sz w:val="20"/>
          <w:szCs w:val="20"/>
          <w:lang w:val="en-US"/>
        </w:rPr>
        <w:t>Key words: property rights of children, maintenance of children, child support, extraordinary expenses, protection of children's rights.</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lang w:val="en-US"/>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Право ребенка на получение содержания - одно из основных имущественных прав детей, закрепленных в </w:t>
      </w:r>
      <w:hyperlink r:id="rId57" w:history="1">
        <w:r w:rsidRPr="00EF4596">
          <w:rPr>
            <w:rFonts w:ascii="Arial" w:hAnsi="Arial" w:cs="Arial"/>
            <w:sz w:val="20"/>
            <w:szCs w:val="20"/>
          </w:rPr>
          <w:t>Конвенции</w:t>
        </w:r>
      </w:hyperlink>
      <w:r w:rsidRPr="00EF4596">
        <w:rPr>
          <w:rFonts w:ascii="Arial" w:hAnsi="Arial" w:cs="Arial"/>
          <w:sz w:val="20"/>
          <w:szCs w:val="20"/>
        </w:rPr>
        <w:t xml:space="preserve"> ООН о правах ребенка &lt;2&gt;. Право ребенка на уровень жизни, необходимый для физического, умственного, духовного, нравственного и социального развития ребенка (</w:t>
      </w:r>
      <w:hyperlink r:id="rId58" w:history="1">
        <w:r w:rsidRPr="00EF4596">
          <w:rPr>
            <w:rFonts w:ascii="Arial" w:hAnsi="Arial" w:cs="Arial"/>
            <w:sz w:val="20"/>
            <w:szCs w:val="20"/>
          </w:rPr>
          <w:t>ст. 27</w:t>
        </w:r>
      </w:hyperlink>
      <w:r w:rsidRPr="00EF4596">
        <w:rPr>
          <w:rFonts w:ascii="Arial" w:hAnsi="Arial" w:cs="Arial"/>
          <w:sz w:val="20"/>
          <w:szCs w:val="20"/>
        </w:rPr>
        <w:t xml:space="preserve"> названной Конвенции), включает в </w:t>
      </w:r>
      <w:proofErr w:type="gramStart"/>
      <w:r w:rsidRPr="00EF4596">
        <w:rPr>
          <w:rFonts w:ascii="Arial" w:hAnsi="Arial" w:cs="Arial"/>
          <w:sz w:val="20"/>
          <w:szCs w:val="20"/>
        </w:rPr>
        <w:t>себя</w:t>
      </w:r>
      <w:proofErr w:type="gramEnd"/>
      <w:r w:rsidRPr="00EF4596">
        <w:rPr>
          <w:rFonts w:ascii="Arial" w:hAnsi="Arial" w:cs="Arial"/>
          <w:sz w:val="20"/>
          <w:szCs w:val="20"/>
        </w:rPr>
        <w:t xml:space="preserve"> в том числе право ребенка на содержание со стороны "лиц, несущих ответственность за содержание ребенка", в первую очередь родителей. При этом ответственность за содержание ребенка представляет собой часть родительской ответственности, под которой в международных актах понимаются родительские правомочия или иные аналогичные отношения, определяющие права, полномочия и обязанности родителей, опекунов или иных законных представителей, касающиеся личности или имущества ребенка &lt;3&gt;.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lastRenderedPageBreak/>
        <w:t xml:space="preserve">&lt;2&gt; </w:t>
      </w:r>
      <w:hyperlink r:id="rId59" w:history="1">
        <w:r w:rsidRPr="00EF4596">
          <w:rPr>
            <w:rFonts w:ascii="Arial" w:hAnsi="Arial" w:cs="Arial"/>
            <w:sz w:val="20"/>
            <w:szCs w:val="20"/>
          </w:rPr>
          <w:t>Конвенция</w:t>
        </w:r>
      </w:hyperlink>
      <w:r w:rsidRPr="00EF4596">
        <w:rPr>
          <w:rFonts w:ascii="Arial" w:hAnsi="Arial" w:cs="Arial"/>
          <w:sz w:val="20"/>
          <w:szCs w:val="20"/>
        </w:rPr>
        <w:t xml:space="preserve"> ООН о правах ребенка (заключена в г. Нью-Йорк 20.11.1989) // Международная защита прав и свобод человека: Сб. документов. М.: Юридическая литература, 1990.</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&lt;3&gt; </w:t>
      </w:r>
      <w:hyperlink r:id="rId60" w:history="1">
        <w:r w:rsidRPr="00EF4596">
          <w:rPr>
            <w:rFonts w:ascii="Arial" w:hAnsi="Arial" w:cs="Arial"/>
            <w:sz w:val="20"/>
            <w:szCs w:val="20"/>
          </w:rPr>
          <w:t>Конвенция</w:t>
        </w:r>
      </w:hyperlink>
      <w:r w:rsidRPr="00EF4596">
        <w:rPr>
          <w:rFonts w:ascii="Arial" w:hAnsi="Arial" w:cs="Arial"/>
          <w:sz w:val="20"/>
          <w:szCs w:val="20"/>
        </w:rPr>
        <w:t xml:space="preserve"> о юрисдикции, применимом праве, признании, исполнении и сотрудничестве в отношении родительской ответственности и мер по защите детей (заключена в г. Гаага 19.10.1996) // Бюллетень международных договоров. 2014. N 1. С. 34.</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Конституция Российской Федерации &lt;4&gt; (далее - Конституция РФ) закрепляет в качестве одной из основных обязанностей родителей обязанность содержать своих несовершеннолетних детей (</w:t>
      </w:r>
      <w:hyperlink r:id="rId61" w:history="1">
        <w:r w:rsidRPr="00EF4596">
          <w:rPr>
            <w:rFonts w:ascii="Arial" w:hAnsi="Arial" w:cs="Arial"/>
            <w:sz w:val="20"/>
            <w:szCs w:val="20"/>
          </w:rPr>
          <w:t>ст. 38</w:t>
        </w:r>
      </w:hyperlink>
      <w:r w:rsidRPr="00EF4596">
        <w:rPr>
          <w:rFonts w:ascii="Arial" w:hAnsi="Arial" w:cs="Arial"/>
          <w:sz w:val="20"/>
          <w:szCs w:val="20"/>
        </w:rPr>
        <w:t xml:space="preserve"> Конституции РФ). Данная конституционная обязанность корреспондирует с провозглашенным в Семейном кодексе Российской Федерации (далее - СК РФ) правом ребенка на получение содержания (</w:t>
      </w:r>
      <w:hyperlink r:id="rId62" w:history="1">
        <w:r w:rsidRPr="00EF4596">
          <w:rPr>
            <w:rFonts w:ascii="Arial" w:hAnsi="Arial" w:cs="Arial"/>
            <w:sz w:val="20"/>
            <w:szCs w:val="20"/>
          </w:rPr>
          <w:t>п. 1 ст. 60</w:t>
        </w:r>
      </w:hyperlink>
      <w:r w:rsidRPr="00EF4596">
        <w:rPr>
          <w:rFonts w:ascii="Arial" w:hAnsi="Arial" w:cs="Arial"/>
          <w:sz w:val="20"/>
          <w:szCs w:val="20"/>
        </w:rPr>
        <w:t xml:space="preserve"> СК РФ). При этом дальнейшие положения СК РФ дают основание некоторым ученым утверждать, что понятие "содержание" полностью исчерпывается правом ребенка на получение алиментов.</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&lt;4&gt; </w:t>
      </w:r>
      <w:hyperlink r:id="rId63" w:history="1">
        <w:r w:rsidRPr="00EF4596">
          <w:rPr>
            <w:rFonts w:ascii="Arial" w:hAnsi="Arial" w:cs="Arial"/>
            <w:sz w:val="20"/>
            <w:szCs w:val="20"/>
          </w:rPr>
          <w:t>Конституция</w:t>
        </w:r>
      </w:hyperlink>
      <w:r w:rsidRPr="00EF4596">
        <w:rPr>
          <w:rFonts w:ascii="Arial" w:hAnsi="Arial" w:cs="Arial"/>
          <w:sz w:val="20"/>
          <w:szCs w:val="20"/>
        </w:rPr>
        <w:t xml:space="preserve">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 // Российская газета. 1993. 25 декабря.</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Так, к примеру, о фактическом отсутствии оснований для разграничения понятий "содержание" и "алиментирование" говорит О.Ю. Косова &lt;5&gt;. Заметим, что еще в 1927 г. С. </w:t>
      </w:r>
      <w:proofErr w:type="spellStart"/>
      <w:r w:rsidRPr="00EF4596">
        <w:rPr>
          <w:rFonts w:ascii="Arial" w:hAnsi="Arial" w:cs="Arial"/>
          <w:sz w:val="20"/>
          <w:szCs w:val="20"/>
        </w:rPr>
        <w:t>Гликин</w:t>
      </w:r>
      <w:proofErr w:type="spellEnd"/>
      <w:r w:rsidRPr="00EF4596">
        <w:rPr>
          <w:rFonts w:ascii="Arial" w:hAnsi="Arial" w:cs="Arial"/>
          <w:sz w:val="20"/>
          <w:szCs w:val="20"/>
        </w:rPr>
        <w:t xml:space="preserve"> писал: "Алименты - нерусское слово. По-русски оно, собственно, означает "</w:t>
      </w:r>
      <w:proofErr w:type="gramStart"/>
      <w:r w:rsidRPr="00EF4596">
        <w:rPr>
          <w:rFonts w:ascii="Arial" w:hAnsi="Arial" w:cs="Arial"/>
          <w:sz w:val="20"/>
          <w:szCs w:val="20"/>
        </w:rPr>
        <w:t>харчи</w:t>
      </w:r>
      <w:proofErr w:type="gramEnd"/>
      <w:r w:rsidRPr="00EF4596">
        <w:rPr>
          <w:rFonts w:ascii="Arial" w:hAnsi="Arial" w:cs="Arial"/>
          <w:sz w:val="20"/>
          <w:szCs w:val="20"/>
        </w:rPr>
        <w:t xml:space="preserve">". Но на языке судейском алименты - это нечто большее, чем одни </w:t>
      </w:r>
      <w:proofErr w:type="gramStart"/>
      <w:r w:rsidRPr="00EF4596">
        <w:rPr>
          <w:rFonts w:ascii="Arial" w:hAnsi="Arial" w:cs="Arial"/>
          <w:sz w:val="20"/>
          <w:szCs w:val="20"/>
        </w:rPr>
        <w:t>харчи</w:t>
      </w:r>
      <w:proofErr w:type="gramEnd"/>
      <w:r w:rsidRPr="00EF4596">
        <w:rPr>
          <w:rFonts w:ascii="Arial" w:hAnsi="Arial" w:cs="Arial"/>
          <w:sz w:val="20"/>
          <w:szCs w:val="20"/>
        </w:rPr>
        <w:t xml:space="preserve">. Под алиментами разумеют и </w:t>
      </w:r>
      <w:proofErr w:type="gramStart"/>
      <w:r w:rsidRPr="00EF4596">
        <w:rPr>
          <w:rFonts w:ascii="Arial" w:hAnsi="Arial" w:cs="Arial"/>
          <w:sz w:val="20"/>
          <w:szCs w:val="20"/>
        </w:rPr>
        <w:t>харчи</w:t>
      </w:r>
      <w:proofErr w:type="gramEnd"/>
      <w:r w:rsidRPr="00EF4596">
        <w:rPr>
          <w:rFonts w:ascii="Arial" w:hAnsi="Arial" w:cs="Arial"/>
          <w:sz w:val="20"/>
          <w:szCs w:val="20"/>
        </w:rPr>
        <w:t>, и обувь, и одежду, и прочее содержание" &lt;6&gt;.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&lt;5&gt; Косова О.Ю. Обязанность содержания и алиментные обязательства // Правоведение. 2003. N 4. С. 69.</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&lt;6&gt; </w:t>
      </w:r>
      <w:proofErr w:type="spellStart"/>
      <w:r w:rsidRPr="00EF4596">
        <w:rPr>
          <w:rFonts w:ascii="Arial" w:hAnsi="Arial" w:cs="Arial"/>
          <w:sz w:val="20"/>
          <w:szCs w:val="20"/>
        </w:rPr>
        <w:t>Гликин</w:t>
      </w:r>
      <w:proofErr w:type="spellEnd"/>
      <w:r w:rsidRPr="00EF4596">
        <w:rPr>
          <w:rFonts w:ascii="Arial" w:hAnsi="Arial" w:cs="Arial"/>
          <w:sz w:val="20"/>
          <w:szCs w:val="20"/>
        </w:rPr>
        <w:t xml:space="preserve"> С.М. Как выхлопотать алименты. М.: Госиздат, 1927. С. 6.</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Наиболее распространенной является точка зрения, согласно которой алименты представляют собой лишь часть более широкого понятия "содержание". Такой точки зрения придерживаются М.В. </w:t>
      </w:r>
      <w:proofErr w:type="spellStart"/>
      <w:r w:rsidRPr="00EF4596">
        <w:rPr>
          <w:rFonts w:ascii="Arial" w:hAnsi="Arial" w:cs="Arial"/>
          <w:sz w:val="20"/>
          <w:szCs w:val="20"/>
        </w:rPr>
        <w:t>Антокольская</w:t>
      </w:r>
      <w:proofErr w:type="spellEnd"/>
      <w:r w:rsidRPr="00EF4596">
        <w:rPr>
          <w:rFonts w:ascii="Arial" w:hAnsi="Arial" w:cs="Arial"/>
          <w:sz w:val="20"/>
          <w:szCs w:val="20"/>
        </w:rPr>
        <w:t xml:space="preserve">, Е.Ю. Костюченко, А.М. Нечаева, О.А. Сычева и др. &lt;7&gt; Ю.Ф. Беспалов пишет, что "понятие содержания включает в себя как алименты, так и все другие виды материальной помощи, создающие благоприятные условия для развития ребенка. </w:t>
      </w:r>
      <w:proofErr w:type="gramStart"/>
      <w:r w:rsidRPr="00EF4596">
        <w:rPr>
          <w:rFonts w:ascii="Arial" w:hAnsi="Arial" w:cs="Arial"/>
          <w:sz w:val="20"/>
          <w:szCs w:val="20"/>
        </w:rPr>
        <w:t>Содержание может выходить за рамки необходимого и включать в себя расходы на дополнительные занятия по дисциплинам общеобразовательных учреждений, обучение в специализированных школах, расходах на отдых, лечение, приобретение техники, литературы и т.д." &lt;8&gt;.</w:t>
      </w:r>
      <w:proofErr w:type="gramEnd"/>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&lt;7</w:t>
      </w:r>
      <w:proofErr w:type="gramStart"/>
      <w:r w:rsidRPr="00EF4596">
        <w:rPr>
          <w:rFonts w:ascii="Arial" w:hAnsi="Arial" w:cs="Arial"/>
          <w:sz w:val="20"/>
          <w:szCs w:val="20"/>
        </w:rPr>
        <w:t>&gt; С</w:t>
      </w:r>
      <w:proofErr w:type="gramEnd"/>
      <w:r w:rsidRPr="00EF4596">
        <w:rPr>
          <w:rFonts w:ascii="Arial" w:hAnsi="Arial" w:cs="Arial"/>
          <w:sz w:val="20"/>
          <w:szCs w:val="20"/>
        </w:rPr>
        <w:t xml:space="preserve">м., в частности: </w:t>
      </w:r>
      <w:proofErr w:type="spellStart"/>
      <w:r w:rsidRPr="00EF4596">
        <w:rPr>
          <w:rFonts w:ascii="Arial" w:hAnsi="Arial" w:cs="Arial"/>
          <w:sz w:val="20"/>
          <w:szCs w:val="20"/>
        </w:rPr>
        <w:t>Антокольская</w:t>
      </w:r>
      <w:proofErr w:type="spellEnd"/>
      <w:r w:rsidRPr="00EF4596">
        <w:rPr>
          <w:rFonts w:ascii="Arial" w:hAnsi="Arial" w:cs="Arial"/>
          <w:sz w:val="20"/>
          <w:szCs w:val="20"/>
        </w:rPr>
        <w:t xml:space="preserve"> М.В. Семейное право: Учебник. М.: </w:t>
      </w:r>
      <w:proofErr w:type="spellStart"/>
      <w:r w:rsidRPr="00EF4596">
        <w:rPr>
          <w:rFonts w:ascii="Arial" w:hAnsi="Arial" w:cs="Arial"/>
          <w:sz w:val="20"/>
          <w:szCs w:val="20"/>
        </w:rPr>
        <w:t>Юристъ</w:t>
      </w:r>
      <w:proofErr w:type="spellEnd"/>
      <w:r w:rsidRPr="00EF4596">
        <w:rPr>
          <w:rFonts w:ascii="Arial" w:hAnsi="Arial" w:cs="Arial"/>
          <w:sz w:val="20"/>
          <w:szCs w:val="20"/>
        </w:rPr>
        <w:t>, 2013. 431 с.; Костюченко Е.Ю. Алиментные обязательства родителей и детей по законодательству России и Германии: сравнительно-правовой анализ. Смоленск: Смоленская гор</w:t>
      </w:r>
      <w:proofErr w:type="gramStart"/>
      <w:r w:rsidRPr="00EF4596">
        <w:rPr>
          <w:rFonts w:ascii="Arial" w:hAnsi="Arial" w:cs="Arial"/>
          <w:sz w:val="20"/>
          <w:szCs w:val="20"/>
        </w:rPr>
        <w:t>.</w:t>
      </w:r>
      <w:proofErr w:type="gramEnd"/>
      <w:r w:rsidRPr="00EF4596">
        <w:rPr>
          <w:rFonts w:ascii="Arial" w:hAnsi="Arial" w:cs="Arial"/>
          <w:sz w:val="20"/>
          <w:szCs w:val="20"/>
        </w:rPr>
        <w:t xml:space="preserve"> </w:t>
      </w:r>
      <w:proofErr w:type="gramStart"/>
      <w:r w:rsidRPr="00EF4596">
        <w:rPr>
          <w:rFonts w:ascii="Arial" w:hAnsi="Arial" w:cs="Arial"/>
          <w:sz w:val="20"/>
          <w:szCs w:val="20"/>
        </w:rPr>
        <w:t>т</w:t>
      </w:r>
      <w:proofErr w:type="gramEnd"/>
      <w:r w:rsidRPr="00EF4596">
        <w:rPr>
          <w:rFonts w:ascii="Arial" w:hAnsi="Arial" w:cs="Arial"/>
          <w:sz w:val="20"/>
          <w:szCs w:val="20"/>
        </w:rPr>
        <w:t xml:space="preserve">ипография, 2010. 199 с.; Нечаева А.М. Семейное право: Курс лекций. 2-е изд., </w:t>
      </w:r>
      <w:proofErr w:type="spellStart"/>
      <w:r w:rsidRPr="00EF4596">
        <w:rPr>
          <w:rFonts w:ascii="Arial" w:hAnsi="Arial" w:cs="Arial"/>
          <w:sz w:val="20"/>
          <w:szCs w:val="20"/>
        </w:rPr>
        <w:t>перераб</w:t>
      </w:r>
      <w:proofErr w:type="spellEnd"/>
      <w:r w:rsidRPr="00EF4596">
        <w:rPr>
          <w:rFonts w:ascii="Arial" w:hAnsi="Arial" w:cs="Arial"/>
          <w:sz w:val="20"/>
          <w:szCs w:val="20"/>
        </w:rPr>
        <w:t>. и доп. М.: Юрист, 2002. 336 с.; Сычева О.А. Реализация прав несовершеннолетних на получение содержания от родителей: отечественный и мировой опыт // Проблемы в российском законодательстве. 2016. N 6. С. 10 - 13.</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&lt;8&gt; Беспалов Ю.Ф. Семейные права ребенка и их защита. Владимир: ВГПУ, 2001. С. 65.</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Полагаем, следует согласиться с данной точкой зрения. Несмотря на </w:t>
      </w:r>
      <w:proofErr w:type="gramStart"/>
      <w:r w:rsidRPr="00EF4596">
        <w:rPr>
          <w:rFonts w:ascii="Arial" w:hAnsi="Arial" w:cs="Arial"/>
          <w:sz w:val="20"/>
          <w:szCs w:val="20"/>
        </w:rPr>
        <w:t>то</w:t>
      </w:r>
      <w:proofErr w:type="gramEnd"/>
      <w:r w:rsidRPr="00EF4596">
        <w:rPr>
          <w:rFonts w:ascii="Arial" w:hAnsi="Arial" w:cs="Arial"/>
          <w:sz w:val="20"/>
          <w:szCs w:val="20"/>
        </w:rPr>
        <w:t xml:space="preserve"> что в </w:t>
      </w:r>
      <w:hyperlink r:id="rId64" w:history="1">
        <w:r w:rsidRPr="00EF4596">
          <w:rPr>
            <w:rFonts w:ascii="Arial" w:hAnsi="Arial" w:cs="Arial"/>
            <w:sz w:val="20"/>
            <w:szCs w:val="20"/>
          </w:rPr>
          <w:t>СК</w:t>
        </w:r>
      </w:hyperlink>
      <w:r w:rsidRPr="00EF4596">
        <w:rPr>
          <w:rFonts w:ascii="Arial" w:hAnsi="Arial" w:cs="Arial"/>
          <w:sz w:val="20"/>
          <w:szCs w:val="20"/>
        </w:rPr>
        <w:t xml:space="preserve"> РФ есть предпосылки для синонимичного использования данных понятий, необходимо осознавать их различие. Так, обязанность родителей содержать своих детей является конституционной, возникает при рождении ребенка и внесении записей о родителях и не зависит от воли и действий родителей либо иных лиц. В то же время обязанности по уплате алиментов предшествуют особые юридические факты, установленные и предусмотренные </w:t>
      </w:r>
      <w:hyperlink r:id="rId65" w:history="1">
        <w:r w:rsidRPr="00EF4596">
          <w:rPr>
            <w:rFonts w:ascii="Arial" w:hAnsi="Arial" w:cs="Arial"/>
            <w:sz w:val="20"/>
            <w:szCs w:val="20"/>
          </w:rPr>
          <w:t>СК</w:t>
        </w:r>
      </w:hyperlink>
      <w:r w:rsidRPr="00EF4596">
        <w:rPr>
          <w:rFonts w:ascii="Arial" w:hAnsi="Arial" w:cs="Arial"/>
          <w:sz w:val="20"/>
          <w:szCs w:val="20"/>
        </w:rPr>
        <w:t xml:space="preserve"> РФ. Л.М. </w:t>
      </w:r>
      <w:proofErr w:type="spellStart"/>
      <w:r w:rsidRPr="00EF4596">
        <w:rPr>
          <w:rFonts w:ascii="Arial" w:hAnsi="Arial" w:cs="Arial"/>
          <w:sz w:val="20"/>
          <w:szCs w:val="20"/>
        </w:rPr>
        <w:t>Пчелинцева</w:t>
      </w:r>
      <w:proofErr w:type="spellEnd"/>
      <w:r w:rsidRPr="00EF4596">
        <w:rPr>
          <w:rFonts w:ascii="Arial" w:hAnsi="Arial" w:cs="Arial"/>
          <w:sz w:val="20"/>
          <w:szCs w:val="20"/>
        </w:rPr>
        <w:t xml:space="preserve"> относит к ним наличие между субъектами алиментных правоотношений семейных связей (брак, кровное </w:t>
      </w:r>
      <w:r w:rsidRPr="00EF4596">
        <w:rPr>
          <w:rFonts w:ascii="Arial" w:hAnsi="Arial" w:cs="Arial"/>
          <w:sz w:val="20"/>
          <w:szCs w:val="20"/>
        </w:rPr>
        <w:lastRenderedPageBreak/>
        <w:t>родство), наличие факта, установленного законодательством, соглашение об уплате алиментов или вступившее в законную силу решение суда &lt;9&gt;.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&lt;9&gt; </w:t>
      </w:r>
      <w:proofErr w:type="spellStart"/>
      <w:r w:rsidRPr="00EF4596">
        <w:rPr>
          <w:rFonts w:ascii="Arial" w:hAnsi="Arial" w:cs="Arial"/>
          <w:sz w:val="20"/>
          <w:szCs w:val="20"/>
        </w:rPr>
        <w:t>Пчелинцева</w:t>
      </w:r>
      <w:proofErr w:type="spellEnd"/>
      <w:r w:rsidRPr="00EF4596">
        <w:rPr>
          <w:rFonts w:ascii="Arial" w:hAnsi="Arial" w:cs="Arial"/>
          <w:sz w:val="20"/>
          <w:szCs w:val="20"/>
        </w:rPr>
        <w:t xml:space="preserve"> Л.М. Семейное право России: Учебник для вузов. М., 1999. С. 39.</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Кроме того, сам СК РФ называет такой вид расходов родителей на содержание ребенка, который в понятие алиментных обязательств не входит, а именно несение родителями дополнительных расходов на ребенка, закрепленных в </w:t>
      </w:r>
      <w:hyperlink r:id="rId66" w:history="1">
        <w:r w:rsidRPr="00EF4596">
          <w:rPr>
            <w:rFonts w:ascii="Arial" w:hAnsi="Arial" w:cs="Arial"/>
            <w:sz w:val="20"/>
            <w:szCs w:val="20"/>
          </w:rPr>
          <w:t>ст. 86</w:t>
        </w:r>
      </w:hyperlink>
      <w:r w:rsidRPr="00EF4596">
        <w:rPr>
          <w:rFonts w:ascii="Arial" w:hAnsi="Arial" w:cs="Arial"/>
          <w:sz w:val="20"/>
          <w:szCs w:val="20"/>
        </w:rPr>
        <w:t xml:space="preserve"> СК РФ. </w:t>
      </w:r>
      <w:proofErr w:type="gramStart"/>
      <w:r w:rsidRPr="00EF4596">
        <w:rPr>
          <w:rFonts w:ascii="Arial" w:hAnsi="Arial" w:cs="Arial"/>
          <w:sz w:val="20"/>
          <w:szCs w:val="20"/>
        </w:rPr>
        <w:t xml:space="preserve">Конституционный Суд РФ в </w:t>
      </w:r>
      <w:hyperlink r:id="rId67" w:history="1">
        <w:r w:rsidRPr="00EF4596">
          <w:rPr>
            <w:rFonts w:ascii="Arial" w:hAnsi="Arial" w:cs="Arial"/>
            <w:sz w:val="20"/>
            <w:szCs w:val="20"/>
          </w:rPr>
          <w:t>Определении</w:t>
        </w:r>
      </w:hyperlink>
      <w:r w:rsidRPr="00EF4596">
        <w:rPr>
          <w:rFonts w:ascii="Arial" w:hAnsi="Arial" w:cs="Arial"/>
          <w:sz w:val="20"/>
          <w:szCs w:val="20"/>
        </w:rPr>
        <w:t xml:space="preserve"> от 20 марта 2014 г. N 632-О указал, что данная статья имеет своей целью "защиту прав несовершеннолетних детей, нуждающихся ввиду исключительных обстоятельств в дополнительной материальной поддержке со стороны своих родителей, при условии соблюдения баланса интересов несовершеннолетних детей и их родителей в рамках данных отношений" &lt;10&gt;. Таким образом, представляется логичным воспринимать дополнительные расходы на ребенка как</w:t>
      </w:r>
      <w:proofErr w:type="gramEnd"/>
      <w:r w:rsidRPr="00EF4596">
        <w:rPr>
          <w:rFonts w:ascii="Arial" w:hAnsi="Arial" w:cs="Arial"/>
          <w:sz w:val="20"/>
          <w:szCs w:val="20"/>
        </w:rPr>
        <w:t xml:space="preserve"> часть обязанности родителей по содержанию ребенка.</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&lt;10&gt; </w:t>
      </w:r>
      <w:hyperlink r:id="rId68" w:history="1">
        <w:r w:rsidRPr="00EF4596">
          <w:rPr>
            <w:rFonts w:ascii="Arial" w:hAnsi="Arial" w:cs="Arial"/>
            <w:sz w:val="20"/>
            <w:szCs w:val="20"/>
          </w:rPr>
          <w:t>Определение</w:t>
        </w:r>
      </w:hyperlink>
      <w:r w:rsidRPr="00EF4596">
        <w:rPr>
          <w:rFonts w:ascii="Arial" w:hAnsi="Arial" w:cs="Arial"/>
          <w:sz w:val="20"/>
          <w:szCs w:val="20"/>
        </w:rPr>
        <w:t xml:space="preserve"> Конституционного Суда РФ от 20 марта 2014 г. N 632-О "Об отказе в принятии к рассмотрению жалобы гражданки Абрамовой Марии Викторовны на нарушение ее конституционных прав пунктом 1 статьи 86 Семейного кодекса Российской Федерации" // СПС "Гарант".</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В то же время некоторые исследователи считают дополнительные расходы на ребенка разновидностью алиментных платежей &lt;11&gt;. А.М. </w:t>
      </w:r>
      <w:proofErr w:type="gramStart"/>
      <w:r w:rsidRPr="00EF4596">
        <w:rPr>
          <w:rFonts w:ascii="Arial" w:hAnsi="Arial" w:cs="Arial"/>
          <w:sz w:val="20"/>
          <w:szCs w:val="20"/>
        </w:rPr>
        <w:t>Нечаева</w:t>
      </w:r>
      <w:proofErr w:type="gramEnd"/>
      <w:r w:rsidRPr="00EF4596">
        <w:rPr>
          <w:rFonts w:ascii="Arial" w:hAnsi="Arial" w:cs="Arial"/>
          <w:sz w:val="20"/>
          <w:szCs w:val="20"/>
        </w:rPr>
        <w:t xml:space="preserve"> хотя и называет участие родителей в несении дополнительных расходов разновидностью алиментных платежей, все же отмечает, что "это в собственном смысле слова не алименты, поскольку выплачиваются сверх алиментов" &lt;12&gt;.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EF4596" w:rsidRPr="00EF4596">
        <w:trPr>
          <w:jc w:val="center"/>
        </w:trPr>
        <w:tc>
          <w:tcPr>
            <w:tcW w:w="5000" w:type="pct"/>
            <w:tcBorders>
              <w:left w:val="single" w:sz="24" w:space="0" w:color="CED3F1"/>
              <w:right w:val="single" w:sz="24" w:space="0" w:color="F4F3F8"/>
            </w:tcBorders>
            <w:shd w:val="clear" w:color="auto" w:fill="F4F3F8"/>
          </w:tcPr>
          <w:p w:rsidR="00EF4596" w:rsidRPr="00EF4596" w:rsidRDefault="00EF4596">
            <w:pPr>
              <w:autoSpaceDE w:val="0"/>
              <w:autoSpaceDN w:val="0"/>
              <w:adjustRightInd w:val="0"/>
              <w:spacing w:after="0" w:line="240" w:lineRule="auto"/>
              <w:jc w:val="both"/>
              <w:rPr>
                <w:rFonts w:ascii="Arial" w:hAnsi="Arial" w:cs="Arial"/>
                <w:sz w:val="20"/>
                <w:szCs w:val="20"/>
              </w:rPr>
            </w:pPr>
            <w:proofErr w:type="spellStart"/>
            <w:r w:rsidRPr="00EF4596">
              <w:rPr>
                <w:rFonts w:ascii="Arial" w:hAnsi="Arial" w:cs="Arial"/>
                <w:sz w:val="20"/>
                <w:szCs w:val="20"/>
              </w:rPr>
              <w:t>КонсультантПлюс</w:t>
            </w:r>
            <w:proofErr w:type="spellEnd"/>
            <w:r w:rsidRPr="00EF4596">
              <w:rPr>
                <w:rFonts w:ascii="Arial" w:hAnsi="Arial" w:cs="Arial"/>
                <w:sz w:val="20"/>
                <w:szCs w:val="20"/>
              </w:rPr>
              <w:t>: примечание.</w:t>
            </w:r>
          </w:p>
          <w:p w:rsidR="00EF4596" w:rsidRPr="00EF4596" w:rsidRDefault="00EF4596">
            <w:pPr>
              <w:autoSpaceDE w:val="0"/>
              <w:autoSpaceDN w:val="0"/>
              <w:adjustRightInd w:val="0"/>
              <w:spacing w:after="0" w:line="240" w:lineRule="auto"/>
              <w:jc w:val="both"/>
              <w:rPr>
                <w:rFonts w:ascii="Arial" w:hAnsi="Arial" w:cs="Arial"/>
                <w:sz w:val="20"/>
                <w:szCs w:val="20"/>
              </w:rPr>
            </w:pPr>
            <w:hyperlink r:id="rId69" w:history="1">
              <w:r w:rsidRPr="00EF4596">
                <w:rPr>
                  <w:rFonts w:ascii="Arial" w:hAnsi="Arial" w:cs="Arial"/>
                  <w:sz w:val="20"/>
                  <w:szCs w:val="20"/>
                </w:rPr>
                <w:t>Комментарий</w:t>
              </w:r>
            </w:hyperlink>
            <w:r w:rsidRPr="00EF4596">
              <w:rPr>
                <w:rFonts w:ascii="Arial" w:hAnsi="Arial" w:cs="Arial"/>
                <w:sz w:val="20"/>
                <w:szCs w:val="20"/>
              </w:rPr>
              <w:t xml:space="preserve"> к Семейному кодексу Российской Федерации (отв. ред. О.Н. </w:t>
            </w:r>
            <w:proofErr w:type="spellStart"/>
            <w:r w:rsidRPr="00EF4596">
              <w:rPr>
                <w:rFonts w:ascii="Arial" w:hAnsi="Arial" w:cs="Arial"/>
                <w:sz w:val="20"/>
                <w:szCs w:val="20"/>
              </w:rPr>
              <w:t>Низамиева</w:t>
            </w:r>
            <w:proofErr w:type="spellEnd"/>
            <w:r w:rsidRPr="00EF4596">
              <w:rPr>
                <w:rFonts w:ascii="Arial" w:hAnsi="Arial" w:cs="Arial"/>
                <w:sz w:val="20"/>
                <w:szCs w:val="20"/>
              </w:rPr>
              <w:t>) включен в информационный банк согласно публикации - Проспект, 2010.</w:t>
            </w:r>
          </w:p>
        </w:tc>
      </w:tr>
    </w:tbl>
    <w:p w:rsidR="00EF4596" w:rsidRPr="00EF4596" w:rsidRDefault="00EF4596" w:rsidP="00EF4596">
      <w:pPr>
        <w:autoSpaceDE w:val="0"/>
        <w:autoSpaceDN w:val="0"/>
        <w:adjustRightInd w:val="0"/>
        <w:spacing w:before="260" w:after="0" w:line="240" w:lineRule="auto"/>
        <w:ind w:firstLine="540"/>
        <w:jc w:val="both"/>
        <w:rPr>
          <w:rFonts w:ascii="Arial" w:hAnsi="Arial" w:cs="Arial"/>
          <w:sz w:val="20"/>
          <w:szCs w:val="20"/>
        </w:rPr>
      </w:pPr>
      <w:r w:rsidRPr="00EF4596">
        <w:rPr>
          <w:rFonts w:ascii="Arial" w:hAnsi="Arial" w:cs="Arial"/>
          <w:sz w:val="20"/>
          <w:szCs w:val="20"/>
        </w:rPr>
        <w:t>&lt;11</w:t>
      </w:r>
      <w:proofErr w:type="gramStart"/>
      <w:r w:rsidRPr="00EF4596">
        <w:rPr>
          <w:rFonts w:ascii="Arial" w:hAnsi="Arial" w:cs="Arial"/>
          <w:sz w:val="20"/>
          <w:szCs w:val="20"/>
        </w:rPr>
        <w:t>&gt; С</w:t>
      </w:r>
      <w:proofErr w:type="gramEnd"/>
      <w:r w:rsidRPr="00EF4596">
        <w:rPr>
          <w:rFonts w:ascii="Arial" w:hAnsi="Arial" w:cs="Arial"/>
          <w:sz w:val="20"/>
          <w:szCs w:val="20"/>
        </w:rPr>
        <w:t xml:space="preserve">м.: Комментарий к Семейному кодексу Российской Федерации (постатейный) / З.А. </w:t>
      </w:r>
      <w:proofErr w:type="spellStart"/>
      <w:r w:rsidRPr="00EF4596">
        <w:rPr>
          <w:rFonts w:ascii="Arial" w:hAnsi="Arial" w:cs="Arial"/>
          <w:sz w:val="20"/>
          <w:szCs w:val="20"/>
        </w:rPr>
        <w:t>Ахметьянова</w:t>
      </w:r>
      <w:proofErr w:type="spellEnd"/>
      <w:r w:rsidRPr="00EF4596">
        <w:rPr>
          <w:rFonts w:ascii="Arial" w:hAnsi="Arial" w:cs="Arial"/>
          <w:sz w:val="20"/>
          <w:szCs w:val="20"/>
        </w:rPr>
        <w:t xml:space="preserve"> [и др.]; Отв. ред. О.Н. </w:t>
      </w:r>
      <w:proofErr w:type="spellStart"/>
      <w:r w:rsidRPr="00EF4596">
        <w:rPr>
          <w:rFonts w:ascii="Arial" w:hAnsi="Arial" w:cs="Arial"/>
          <w:sz w:val="20"/>
          <w:szCs w:val="20"/>
        </w:rPr>
        <w:t>Низамиева</w:t>
      </w:r>
      <w:proofErr w:type="spellEnd"/>
      <w:r w:rsidRPr="00EF4596">
        <w:rPr>
          <w:rFonts w:ascii="Arial" w:hAnsi="Arial" w:cs="Arial"/>
          <w:sz w:val="20"/>
          <w:szCs w:val="20"/>
        </w:rPr>
        <w:t>. М.: Проспект, 2011. С. 324.</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&lt;12&gt; Комментарий к Семейному кодексу Российской Федерации</w:t>
      </w:r>
      <w:proofErr w:type="gramStart"/>
      <w:r w:rsidRPr="00EF4596">
        <w:rPr>
          <w:rFonts w:ascii="Arial" w:hAnsi="Arial" w:cs="Arial"/>
          <w:sz w:val="20"/>
          <w:szCs w:val="20"/>
        </w:rPr>
        <w:t xml:space="preserve"> / О</w:t>
      </w:r>
      <w:proofErr w:type="gramEnd"/>
      <w:r w:rsidRPr="00EF4596">
        <w:rPr>
          <w:rFonts w:ascii="Arial" w:hAnsi="Arial" w:cs="Arial"/>
          <w:sz w:val="20"/>
          <w:szCs w:val="20"/>
        </w:rPr>
        <w:t xml:space="preserve">тв. ред. А.М. Нечаева. 3-е изд., </w:t>
      </w:r>
      <w:proofErr w:type="spellStart"/>
      <w:r w:rsidRPr="00EF4596">
        <w:rPr>
          <w:rFonts w:ascii="Arial" w:hAnsi="Arial" w:cs="Arial"/>
          <w:sz w:val="20"/>
          <w:szCs w:val="20"/>
        </w:rPr>
        <w:t>перераб</w:t>
      </w:r>
      <w:proofErr w:type="spellEnd"/>
      <w:r w:rsidRPr="00EF4596">
        <w:rPr>
          <w:rFonts w:ascii="Arial" w:hAnsi="Arial" w:cs="Arial"/>
          <w:sz w:val="20"/>
          <w:szCs w:val="20"/>
        </w:rPr>
        <w:t xml:space="preserve">. и доп. М.: </w:t>
      </w:r>
      <w:proofErr w:type="spellStart"/>
      <w:r w:rsidRPr="00EF4596">
        <w:rPr>
          <w:rFonts w:ascii="Arial" w:hAnsi="Arial" w:cs="Arial"/>
          <w:sz w:val="20"/>
          <w:szCs w:val="20"/>
        </w:rPr>
        <w:t>Юрайт</w:t>
      </w:r>
      <w:proofErr w:type="spellEnd"/>
      <w:r w:rsidRPr="00EF4596">
        <w:rPr>
          <w:rFonts w:ascii="Arial" w:hAnsi="Arial" w:cs="Arial"/>
          <w:sz w:val="20"/>
          <w:szCs w:val="20"/>
        </w:rPr>
        <w:t>, 2011. С. 279.</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Иной точки зрения придерживаются, к примеру, С.Ю. </w:t>
      </w:r>
      <w:proofErr w:type="spellStart"/>
      <w:r w:rsidRPr="00EF4596">
        <w:rPr>
          <w:rFonts w:ascii="Arial" w:hAnsi="Arial" w:cs="Arial"/>
          <w:sz w:val="20"/>
          <w:szCs w:val="20"/>
        </w:rPr>
        <w:t>Чашкова</w:t>
      </w:r>
      <w:proofErr w:type="spellEnd"/>
      <w:r w:rsidRPr="00EF4596">
        <w:rPr>
          <w:rFonts w:ascii="Arial" w:hAnsi="Arial" w:cs="Arial"/>
          <w:sz w:val="20"/>
          <w:szCs w:val="20"/>
        </w:rPr>
        <w:t xml:space="preserve">, определяющая несение дополнительных расходов "как разновидность содержания, близкую, но не тождественную алиментам" &lt;13&gt;, и Ю.Ф. Беспалов, отмечающий субсидиарный характер обязанности родителей по несению дополнительных расходов по сравнению с алиментными обязательствами &lt;14&gt;. Данную точку зрения разделяем и мы. Действительно, хотя </w:t>
      </w:r>
      <w:hyperlink r:id="rId70" w:history="1">
        <w:r w:rsidRPr="00EF4596">
          <w:rPr>
            <w:rFonts w:ascii="Arial" w:hAnsi="Arial" w:cs="Arial"/>
            <w:sz w:val="20"/>
            <w:szCs w:val="20"/>
          </w:rPr>
          <w:t>ст. 86</w:t>
        </w:r>
      </w:hyperlink>
      <w:r w:rsidRPr="00EF4596">
        <w:rPr>
          <w:rFonts w:ascii="Arial" w:hAnsi="Arial" w:cs="Arial"/>
          <w:sz w:val="20"/>
          <w:szCs w:val="20"/>
        </w:rPr>
        <w:t xml:space="preserve"> СК РФ, содержащая положения о несении родителями дополнительных расходов, находится в главе, посвященной алиментным обязательствам родителей и детей, необходимо иметь в виду, что от собственно алиментов их отделяет целый ряд отличий.</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&lt;13&gt; </w:t>
      </w:r>
      <w:proofErr w:type="spellStart"/>
      <w:r w:rsidRPr="00EF4596">
        <w:rPr>
          <w:rFonts w:ascii="Arial" w:hAnsi="Arial" w:cs="Arial"/>
          <w:sz w:val="20"/>
          <w:szCs w:val="20"/>
        </w:rPr>
        <w:t>Чашкова</w:t>
      </w:r>
      <w:proofErr w:type="spellEnd"/>
      <w:r w:rsidRPr="00EF4596">
        <w:rPr>
          <w:rFonts w:ascii="Arial" w:hAnsi="Arial" w:cs="Arial"/>
          <w:sz w:val="20"/>
          <w:szCs w:val="20"/>
        </w:rPr>
        <w:t xml:space="preserve"> С.Ю. Система договорных обязательств в российском семейном праве: </w:t>
      </w:r>
      <w:proofErr w:type="spellStart"/>
      <w:r w:rsidRPr="00EF4596">
        <w:rPr>
          <w:rFonts w:ascii="Arial" w:hAnsi="Arial" w:cs="Arial"/>
          <w:sz w:val="20"/>
          <w:szCs w:val="20"/>
        </w:rPr>
        <w:t>Дис</w:t>
      </w:r>
      <w:proofErr w:type="spellEnd"/>
      <w:r w:rsidRPr="00EF4596">
        <w:rPr>
          <w:rFonts w:ascii="Arial" w:hAnsi="Arial" w:cs="Arial"/>
          <w:sz w:val="20"/>
          <w:szCs w:val="20"/>
        </w:rPr>
        <w:t xml:space="preserve">. ... канд. </w:t>
      </w:r>
      <w:proofErr w:type="spellStart"/>
      <w:r w:rsidRPr="00EF4596">
        <w:rPr>
          <w:rFonts w:ascii="Arial" w:hAnsi="Arial" w:cs="Arial"/>
          <w:sz w:val="20"/>
          <w:szCs w:val="20"/>
        </w:rPr>
        <w:t>юрид</w:t>
      </w:r>
      <w:proofErr w:type="spellEnd"/>
      <w:r w:rsidRPr="00EF4596">
        <w:rPr>
          <w:rFonts w:ascii="Arial" w:hAnsi="Arial" w:cs="Arial"/>
          <w:sz w:val="20"/>
          <w:szCs w:val="20"/>
        </w:rPr>
        <w:t>. наук. М., 2004. С. 133 - 134.</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&lt;14&gt; Беспалов Ю.Ф. Указ</w:t>
      </w:r>
      <w:proofErr w:type="gramStart"/>
      <w:r w:rsidRPr="00EF4596">
        <w:rPr>
          <w:rFonts w:ascii="Arial" w:hAnsi="Arial" w:cs="Arial"/>
          <w:sz w:val="20"/>
          <w:szCs w:val="20"/>
        </w:rPr>
        <w:t>.</w:t>
      </w:r>
      <w:proofErr w:type="gramEnd"/>
      <w:r w:rsidRPr="00EF4596">
        <w:rPr>
          <w:rFonts w:ascii="Arial" w:hAnsi="Arial" w:cs="Arial"/>
          <w:sz w:val="20"/>
          <w:szCs w:val="20"/>
        </w:rPr>
        <w:t xml:space="preserve"> </w:t>
      </w:r>
      <w:proofErr w:type="gramStart"/>
      <w:r w:rsidRPr="00EF4596">
        <w:rPr>
          <w:rFonts w:ascii="Arial" w:hAnsi="Arial" w:cs="Arial"/>
          <w:sz w:val="20"/>
          <w:szCs w:val="20"/>
        </w:rPr>
        <w:t>с</w:t>
      </w:r>
      <w:proofErr w:type="gramEnd"/>
      <w:r w:rsidRPr="00EF4596">
        <w:rPr>
          <w:rFonts w:ascii="Arial" w:hAnsi="Arial" w:cs="Arial"/>
          <w:sz w:val="20"/>
          <w:szCs w:val="20"/>
        </w:rPr>
        <w:t>оч. С. 84.</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Во-первых, дополнительные расходы оплачиваются исключительно в твердой денежной сумме, в то время как алиментные платежи в большинстве случаев назначаются в долевом отношении к заработку. Во-вторых, размер платежей по </w:t>
      </w:r>
      <w:hyperlink r:id="rId71" w:history="1">
        <w:r w:rsidRPr="00EF4596">
          <w:rPr>
            <w:rFonts w:ascii="Arial" w:hAnsi="Arial" w:cs="Arial"/>
            <w:sz w:val="20"/>
            <w:szCs w:val="20"/>
          </w:rPr>
          <w:t>ст. 86</w:t>
        </w:r>
      </w:hyperlink>
      <w:r w:rsidRPr="00EF4596">
        <w:rPr>
          <w:rFonts w:ascii="Arial" w:hAnsi="Arial" w:cs="Arial"/>
          <w:sz w:val="20"/>
          <w:szCs w:val="20"/>
        </w:rPr>
        <w:t xml:space="preserve"> СК РФ определяется исходя из реально понесенных одним из родителей расходов или расходов, о которых ему заведомо известно. Можно сказать, что платежи на дополнительные расходы имеют целевой характер, так как должны либо быть потрачены именно на ту цель, ради которой были присуждены (</w:t>
      </w:r>
      <w:proofErr w:type="gramStart"/>
      <w:r w:rsidRPr="00EF4596">
        <w:rPr>
          <w:rFonts w:ascii="Arial" w:hAnsi="Arial" w:cs="Arial"/>
          <w:sz w:val="20"/>
          <w:szCs w:val="20"/>
        </w:rPr>
        <w:t>например</w:t>
      </w:r>
      <w:proofErr w:type="gramEnd"/>
      <w:r w:rsidRPr="00EF4596">
        <w:rPr>
          <w:rFonts w:ascii="Arial" w:hAnsi="Arial" w:cs="Arial"/>
          <w:sz w:val="20"/>
          <w:szCs w:val="20"/>
        </w:rPr>
        <w:t xml:space="preserve"> на </w:t>
      </w:r>
      <w:r w:rsidRPr="00EF4596">
        <w:rPr>
          <w:rFonts w:ascii="Arial" w:hAnsi="Arial" w:cs="Arial"/>
          <w:sz w:val="20"/>
          <w:szCs w:val="20"/>
        </w:rPr>
        <w:lastRenderedPageBreak/>
        <w:t xml:space="preserve">лечение ребенка), либо возместить расходы, уже понесенные именно на эту цель. Алиментные платежи, в отличие от них, носят общий характер и могут расходоваться на любые аспекты содержания детей. В-третьих, уплата алиментов основывается, как уже было сказано выше, на юридическом составе, состоящем из трех юридических фактов, в то время как при решении вопроса о взыскании дополнительных расходов определяющее значение будет иметь иной факт: наличие обстоятельств, признаваемых судом в качестве исключительных. При этом содержащийся в </w:t>
      </w:r>
      <w:hyperlink r:id="rId72" w:history="1">
        <w:r w:rsidRPr="00EF4596">
          <w:rPr>
            <w:rFonts w:ascii="Arial" w:hAnsi="Arial" w:cs="Arial"/>
            <w:sz w:val="20"/>
            <w:szCs w:val="20"/>
          </w:rPr>
          <w:t>ст. 86</w:t>
        </w:r>
      </w:hyperlink>
      <w:r w:rsidRPr="00EF4596">
        <w:rPr>
          <w:rFonts w:ascii="Arial" w:hAnsi="Arial" w:cs="Arial"/>
          <w:sz w:val="20"/>
          <w:szCs w:val="20"/>
        </w:rPr>
        <w:t xml:space="preserve"> СК РФ перечень включает в качестве исключительных такие обстоятельства, как тяжелая болезнь, увечье несовершеннолетних детей или нетрудоспособных совершеннолетних нуждающихся детей, необходимость оплаты постороннего ухода за ними, при этом данный перечень остается открытым. По мнению П.В. Крашенинникова, исключительность обстоятельства не должна трактоваться как его уникальность, неповторимость, чрезвычайность &lt;15&gt;. Таким образом, момент возникновения бремени несения дополнительных расходов не совпадает с моментом возникновения алиментных обязательств.</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&lt;15&gt; Семейное право: </w:t>
      </w:r>
      <w:hyperlink r:id="rId73" w:history="1">
        <w:r w:rsidRPr="00EF4596">
          <w:rPr>
            <w:rFonts w:ascii="Arial" w:hAnsi="Arial" w:cs="Arial"/>
            <w:sz w:val="20"/>
            <w:szCs w:val="20"/>
          </w:rPr>
          <w:t>Учебник</w:t>
        </w:r>
      </w:hyperlink>
      <w:r w:rsidRPr="00EF4596">
        <w:rPr>
          <w:rFonts w:ascii="Arial" w:hAnsi="Arial" w:cs="Arial"/>
          <w:sz w:val="20"/>
          <w:szCs w:val="20"/>
        </w:rPr>
        <w:t xml:space="preserve"> / Б.М. </w:t>
      </w:r>
      <w:proofErr w:type="spellStart"/>
      <w:r w:rsidRPr="00EF4596">
        <w:rPr>
          <w:rFonts w:ascii="Arial" w:hAnsi="Arial" w:cs="Arial"/>
          <w:sz w:val="20"/>
          <w:szCs w:val="20"/>
        </w:rPr>
        <w:t>Гонгало</w:t>
      </w:r>
      <w:proofErr w:type="spellEnd"/>
      <w:r w:rsidRPr="00EF4596">
        <w:rPr>
          <w:rFonts w:ascii="Arial" w:hAnsi="Arial" w:cs="Arial"/>
          <w:sz w:val="20"/>
          <w:szCs w:val="20"/>
        </w:rPr>
        <w:t xml:space="preserve"> [и др.]; Под ред. П.В. Крашенинникова. 3-е изд., </w:t>
      </w:r>
      <w:proofErr w:type="spellStart"/>
      <w:r w:rsidRPr="00EF4596">
        <w:rPr>
          <w:rFonts w:ascii="Arial" w:hAnsi="Arial" w:cs="Arial"/>
          <w:sz w:val="20"/>
          <w:szCs w:val="20"/>
        </w:rPr>
        <w:t>перераб</w:t>
      </w:r>
      <w:proofErr w:type="spellEnd"/>
      <w:r w:rsidRPr="00EF4596">
        <w:rPr>
          <w:rFonts w:ascii="Arial" w:hAnsi="Arial" w:cs="Arial"/>
          <w:sz w:val="20"/>
          <w:szCs w:val="20"/>
        </w:rPr>
        <w:t>. и доп. М.: Статут, 2016. С. 190.</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Все вышеизложенное, на наш взгляд, свидетельствует о том, что оплата родителями дополнительных расходов является одним из способов содержания ребенка, дополняющих алиментные платежи, но обладающих своей спецификой.</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hyperlink r:id="rId74" w:history="1">
        <w:r w:rsidRPr="00EF4596">
          <w:rPr>
            <w:rFonts w:ascii="Arial" w:hAnsi="Arial" w:cs="Arial"/>
            <w:sz w:val="20"/>
            <w:szCs w:val="20"/>
          </w:rPr>
          <w:t>Статья 86</w:t>
        </w:r>
      </w:hyperlink>
      <w:r w:rsidRPr="00EF4596">
        <w:rPr>
          <w:rFonts w:ascii="Arial" w:hAnsi="Arial" w:cs="Arial"/>
          <w:sz w:val="20"/>
          <w:szCs w:val="20"/>
        </w:rPr>
        <w:t xml:space="preserve"> СК РФ связывает обязанность родителей по несению дополнительных расходов с возникновением исключительных обстоятельств. </w:t>
      </w:r>
      <w:proofErr w:type="gramStart"/>
      <w:r w:rsidRPr="00EF4596">
        <w:rPr>
          <w:rFonts w:ascii="Arial" w:hAnsi="Arial" w:cs="Arial"/>
          <w:sz w:val="20"/>
          <w:szCs w:val="20"/>
        </w:rPr>
        <w:t xml:space="preserve">Пленум Верховного Суда РФ в своем </w:t>
      </w:r>
      <w:hyperlink r:id="rId75" w:history="1">
        <w:r w:rsidRPr="00EF4596">
          <w:rPr>
            <w:rFonts w:ascii="Arial" w:hAnsi="Arial" w:cs="Arial"/>
            <w:sz w:val="20"/>
            <w:szCs w:val="20"/>
          </w:rPr>
          <w:t>Постановлении</w:t>
        </w:r>
      </w:hyperlink>
      <w:r w:rsidRPr="00EF4596">
        <w:rPr>
          <w:rFonts w:ascii="Arial" w:hAnsi="Arial" w:cs="Arial"/>
          <w:sz w:val="20"/>
          <w:szCs w:val="20"/>
        </w:rPr>
        <w:t xml:space="preserve"> от 26 декабря 2017 г. N 56 "О применении судами законодательства при рассмотрении дел, связанных с взысканием алиментов" &lt;16&gt; определяет в качестве таковых тяжелую болезнь или увечье, требующие, в частности, оплаты постороннего ухода за детьми и других расходов, необходимых для излечения или поддержания здоровья детей, а также для их социальной адаптации и интеграции</w:t>
      </w:r>
      <w:proofErr w:type="gramEnd"/>
      <w:r w:rsidRPr="00EF4596">
        <w:rPr>
          <w:rFonts w:ascii="Arial" w:hAnsi="Arial" w:cs="Arial"/>
          <w:sz w:val="20"/>
          <w:szCs w:val="20"/>
        </w:rPr>
        <w:t xml:space="preserve"> в общество (расходы на протезирование, на приобретение лекарств, специальных сре</w:t>
      </w:r>
      <w:proofErr w:type="gramStart"/>
      <w:r w:rsidRPr="00EF4596">
        <w:rPr>
          <w:rFonts w:ascii="Arial" w:hAnsi="Arial" w:cs="Arial"/>
          <w:sz w:val="20"/>
          <w:szCs w:val="20"/>
        </w:rPr>
        <w:t>дств дл</w:t>
      </w:r>
      <w:proofErr w:type="gramEnd"/>
      <w:r w:rsidRPr="00EF4596">
        <w:rPr>
          <w:rFonts w:ascii="Arial" w:hAnsi="Arial" w:cs="Arial"/>
          <w:sz w:val="20"/>
          <w:szCs w:val="20"/>
        </w:rPr>
        <w:t>я ухода, передвижения или обучения и т.п.).</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&lt;16&gt; </w:t>
      </w:r>
      <w:hyperlink r:id="rId76" w:history="1">
        <w:r w:rsidRPr="00EF4596">
          <w:rPr>
            <w:rFonts w:ascii="Arial" w:hAnsi="Arial" w:cs="Arial"/>
            <w:sz w:val="20"/>
            <w:szCs w:val="20"/>
          </w:rPr>
          <w:t>Постановление</w:t>
        </w:r>
      </w:hyperlink>
      <w:r w:rsidRPr="00EF4596">
        <w:rPr>
          <w:rFonts w:ascii="Arial" w:hAnsi="Arial" w:cs="Arial"/>
          <w:sz w:val="20"/>
          <w:szCs w:val="20"/>
        </w:rPr>
        <w:t xml:space="preserve"> Пленума Верховного Суда РФ от 26 декабря 2017 г. N 56 "О применении судами законодательства при рассмотрении дел, связанных с взысканием алиментов" // Бюллетень Верховного Суда Российской Федерации. 2018. N 4.</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Помимо того, что расходы, понесенные родителем, должны являться дополнительными и быть результатом исключительных обстоятельств, они также должны быть необходимыми и обоснованными. Так, в информационном </w:t>
      </w:r>
      <w:hyperlink r:id="rId77" w:history="1">
        <w:r w:rsidRPr="00EF4596">
          <w:rPr>
            <w:rFonts w:ascii="Arial" w:hAnsi="Arial" w:cs="Arial"/>
            <w:sz w:val="20"/>
            <w:szCs w:val="20"/>
          </w:rPr>
          <w:t>письме</w:t>
        </w:r>
      </w:hyperlink>
      <w:r w:rsidRPr="00EF4596">
        <w:rPr>
          <w:rFonts w:ascii="Arial" w:hAnsi="Arial" w:cs="Arial"/>
          <w:sz w:val="20"/>
          <w:szCs w:val="20"/>
        </w:rPr>
        <w:t xml:space="preserve"> об актуальных вопросах рассмотрения споров об алиментах, утвержденном Президиумом Свердловского областного суда 23 октября 2019 г. &lt;17&gt;, указано, что суды должны уделять внимание при рассмотрении дела тому, какие доказательства представлены истцом в подтверждение необходимости несения данных расходов.</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&lt;17&gt; Информационное </w:t>
      </w:r>
      <w:hyperlink r:id="rId78" w:history="1">
        <w:r w:rsidRPr="00EF4596">
          <w:rPr>
            <w:rFonts w:ascii="Arial" w:hAnsi="Arial" w:cs="Arial"/>
            <w:sz w:val="20"/>
            <w:szCs w:val="20"/>
          </w:rPr>
          <w:t>письмо</w:t>
        </w:r>
      </w:hyperlink>
      <w:r w:rsidRPr="00EF4596">
        <w:rPr>
          <w:rFonts w:ascii="Arial" w:hAnsi="Arial" w:cs="Arial"/>
          <w:sz w:val="20"/>
          <w:szCs w:val="20"/>
        </w:rPr>
        <w:t xml:space="preserve"> об актуальных вопросах рассмотрения споров об алиментах (утв. Президиумом Свердловского областного суда 23.10.2019) // СПС "</w:t>
      </w:r>
      <w:proofErr w:type="spellStart"/>
      <w:r w:rsidRPr="00EF4596">
        <w:rPr>
          <w:rFonts w:ascii="Arial" w:hAnsi="Arial" w:cs="Arial"/>
          <w:sz w:val="20"/>
          <w:szCs w:val="20"/>
        </w:rPr>
        <w:t>КонсультантПлюс</w:t>
      </w:r>
      <w:proofErr w:type="spellEnd"/>
      <w:r w:rsidRPr="00EF4596">
        <w:rPr>
          <w:rFonts w:ascii="Arial" w:hAnsi="Arial" w:cs="Arial"/>
          <w:sz w:val="20"/>
          <w:szCs w:val="20"/>
        </w:rPr>
        <w:t>".</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roofErr w:type="gramStart"/>
      <w:r w:rsidRPr="00EF4596">
        <w:rPr>
          <w:rFonts w:ascii="Arial" w:hAnsi="Arial" w:cs="Arial"/>
          <w:sz w:val="20"/>
          <w:szCs w:val="20"/>
        </w:rPr>
        <w:t>Проведенный анализ судебной практики позволяет нам сделать вывод о том, что в качестве подтверждения необходимости и обоснованности дополнительных расходов в первую очередь принимаются рекомендации и направление лечащего врача &lt;18&gt;. В то же время суды учитывают, была ли реальная возможность исполнить указанные рекомендации, не прибегая в платным медицинским услугам &lt;19&gt;. В большинстве случаев, когда суд признает понесенные одним из родителей расходы</w:t>
      </w:r>
      <w:proofErr w:type="gramEnd"/>
      <w:r w:rsidRPr="00EF4596">
        <w:rPr>
          <w:rFonts w:ascii="Arial" w:hAnsi="Arial" w:cs="Arial"/>
          <w:sz w:val="20"/>
          <w:szCs w:val="20"/>
        </w:rPr>
        <w:t xml:space="preserve"> в качестве дополнительных по смыслу </w:t>
      </w:r>
      <w:hyperlink r:id="rId79" w:history="1">
        <w:r w:rsidRPr="00EF4596">
          <w:rPr>
            <w:rFonts w:ascii="Arial" w:hAnsi="Arial" w:cs="Arial"/>
            <w:sz w:val="20"/>
            <w:szCs w:val="20"/>
          </w:rPr>
          <w:t>ст. 86</w:t>
        </w:r>
      </w:hyperlink>
      <w:r w:rsidRPr="00EF4596">
        <w:rPr>
          <w:rFonts w:ascii="Arial" w:hAnsi="Arial" w:cs="Arial"/>
          <w:sz w:val="20"/>
          <w:szCs w:val="20"/>
        </w:rPr>
        <w:t xml:space="preserve"> СК РФ, речь идет именно о расходах на лечение, реабилитацию ребенка либо сопутствующие им расходы.</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&lt;18</w:t>
      </w:r>
      <w:proofErr w:type="gramStart"/>
      <w:r w:rsidRPr="00EF4596">
        <w:rPr>
          <w:rFonts w:ascii="Arial" w:hAnsi="Arial" w:cs="Arial"/>
          <w:sz w:val="20"/>
          <w:szCs w:val="20"/>
        </w:rPr>
        <w:t>&gt; С</w:t>
      </w:r>
      <w:proofErr w:type="gramEnd"/>
      <w:r w:rsidRPr="00EF4596">
        <w:rPr>
          <w:rFonts w:ascii="Arial" w:hAnsi="Arial" w:cs="Arial"/>
          <w:sz w:val="20"/>
          <w:szCs w:val="20"/>
        </w:rPr>
        <w:t xml:space="preserve">м.: </w:t>
      </w:r>
      <w:hyperlink r:id="rId80" w:history="1">
        <w:r w:rsidRPr="00EF4596">
          <w:rPr>
            <w:rFonts w:ascii="Arial" w:hAnsi="Arial" w:cs="Arial"/>
            <w:sz w:val="20"/>
            <w:szCs w:val="20"/>
          </w:rPr>
          <w:t>Определение</w:t>
        </w:r>
      </w:hyperlink>
      <w:r w:rsidRPr="00EF4596">
        <w:rPr>
          <w:rFonts w:ascii="Arial" w:hAnsi="Arial" w:cs="Arial"/>
          <w:sz w:val="20"/>
          <w:szCs w:val="20"/>
        </w:rPr>
        <w:t xml:space="preserve"> Московского городского суда от 24 декабря 2018 г. N 4г/11-16417/2018 // СПС "</w:t>
      </w:r>
      <w:proofErr w:type="spellStart"/>
      <w:r w:rsidRPr="00EF4596">
        <w:rPr>
          <w:rFonts w:ascii="Arial" w:hAnsi="Arial" w:cs="Arial"/>
          <w:sz w:val="20"/>
          <w:szCs w:val="20"/>
        </w:rPr>
        <w:t>КонсультантПлюс</w:t>
      </w:r>
      <w:proofErr w:type="spellEnd"/>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lastRenderedPageBreak/>
        <w:t>&lt;19</w:t>
      </w:r>
      <w:proofErr w:type="gramStart"/>
      <w:r w:rsidRPr="00EF4596">
        <w:rPr>
          <w:rFonts w:ascii="Arial" w:hAnsi="Arial" w:cs="Arial"/>
          <w:sz w:val="20"/>
          <w:szCs w:val="20"/>
        </w:rPr>
        <w:t>&gt; С</w:t>
      </w:r>
      <w:proofErr w:type="gramEnd"/>
      <w:r w:rsidRPr="00EF4596">
        <w:rPr>
          <w:rFonts w:ascii="Arial" w:hAnsi="Arial" w:cs="Arial"/>
          <w:sz w:val="20"/>
          <w:szCs w:val="20"/>
        </w:rPr>
        <w:t xml:space="preserve">м.: </w:t>
      </w:r>
      <w:hyperlink r:id="rId81" w:history="1">
        <w:r w:rsidRPr="00EF4596">
          <w:rPr>
            <w:rFonts w:ascii="Arial" w:hAnsi="Arial" w:cs="Arial"/>
            <w:sz w:val="20"/>
            <w:szCs w:val="20"/>
          </w:rPr>
          <w:t>Определение</w:t>
        </w:r>
      </w:hyperlink>
      <w:r w:rsidRPr="00EF4596">
        <w:rPr>
          <w:rFonts w:ascii="Arial" w:hAnsi="Arial" w:cs="Arial"/>
          <w:sz w:val="20"/>
          <w:szCs w:val="20"/>
        </w:rPr>
        <w:t xml:space="preserve"> Московского городского суда от 13 мая 2019 г. N 4г-5451/2019 по делу N 2-330/18 // СПС "</w:t>
      </w:r>
      <w:proofErr w:type="spellStart"/>
      <w:r w:rsidRPr="00EF4596">
        <w:rPr>
          <w:rFonts w:ascii="Arial" w:hAnsi="Arial" w:cs="Arial"/>
          <w:sz w:val="20"/>
          <w:szCs w:val="20"/>
        </w:rPr>
        <w:t>КонсультантПлюс</w:t>
      </w:r>
      <w:proofErr w:type="spellEnd"/>
      <w:r w:rsidRPr="00EF4596">
        <w:rPr>
          <w:rFonts w:ascii="Arial" w:hAnsi="Arial" w:cs="Arial"/>
          <w:sz w:val="20"/>
          <w:szCs w:val="20"/>
        </w:rPr>
        <w:t>".</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В то же время суды обыкновенно отказывают в применении </w:t>
      </w:r>
      <w:hyperlink r:id="rId82" w:history="1">
        <w:r w:rsidRPr="00EF4596">
          <w:rPr>
            <w:rFonts w:ascii="Arial" w:hAnsi="Arial" w:cs="Arial"/>
            <w:sz w:val="20"/>
            <w:szCs w:val="20"/>
          </w:rPr>
          <w:t>ст. 86</w:t>
        </w:r>
      </w:hyperlink>
      <w:r w:rsidRPr="00EF4596">
        <w:rPr>
          <w:rFonts w:ascii="Arial" w:hAnsi="Arial" w:cs="Arial"/>
          <w:sz w:val="20"/>
          <w:szCs w:val="20"/>
        </w:rPr>
        <w:t xml:space="preserve"> СК РФ, в частности, если речь идет о занятиях в спортивной секции, покупке одежды и канцелярских принадлежностей либо об отдыхе ребенка за границей (при отсутствии доказательств согласования со вторым родителем) &lt;20&gt;.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&lt;20</w:t>
      </w:r>
      <w:proofErr w:type="gramStart"/>
      <w:r w:rsidRPr="00EF4596">
        <w:rPr>
          <w:rFonts w:ascii="Arial" w:hAnsi="Arial" w:cs="Arial"/>
          <w:sz w:val="20"/>
          <w:szCs w:val="20"/>
        </w:rPr>
        <w:t>&gt; С</w:t>
      </w:r>
      <w:proofErr w:type="gramEnd"/>
      <w:r w:rsidRPr="00EF4596">
        <w:rPr>
          <w:rFonts w:ascii="Arial" w:hAnsi="Arial" w:cs="Arial"/>
          <w:sz w:val="20"/>
          <w:szCs w:val="20"/>
        </w:rPr>
        <w:t xml:space="preserve">м., к примеру: решение Кировского районного суда г. Омска от 29 ноября 2017 г. N 2-4866/20172-4866/2017~М-5353/2017 М-5353/2017. URL: https://sudact.ru/regular/doc/UWWCyGbPyAYQ/ (дата обращения: 27.03.2020); решение </w:t>
      </w:r>
      <w:proofErr w:type="spellStart"/>
      <w:r w:rsidRPr="00EF4596">
        <w:rPr>
          <w:rFonts w:ascii="Arial" w:hAnsi="Arial" w:cs="Arial"/>
          <w:sz w:val="20"/>
          <w:szCs w:val="20"/>
        </w:rPr>
        <w:t>Безенчукского</w:t>
      </w:r>
      <w:proofErr w:type="spellEnd"/>
      <w:r w:rsidRPr="00EF4596">
        <w:rPr>
          <w:rFonts w:ascii="Arial" w:hAnsi="Arial" w:cs="Arial"/>
          <w:sz w:val="20"/>
          <w:szCs w:val="20"/>
        </w:rPr>
        <w:t xml:space="preserve"> районного суда от 10 октября 2017 г. N 2-728/2017 2-728/2017~М-708/2017 М-708/2017. URL: https://sudact.ru/regular/doc/6zMoVqlQrpgW// (дата обращения: 27.01.2020); решение Ленинского районного суда г. Самары от 31 октября 2017 г. N 2-3357/2017 2-3357/2017~М-3330/2017 М-3330/2017. URL: https://sudact.ru/regular/doc/QJ8WOF04C4Wj/ (дата обращения: 27.03.2020).</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Отдельно следует сказать о расходах на оплату жилья, услуг ЖКХ либо выплат по ипотеке на жилье, в котором проживает несовершеннолетний. </w:t>
      </w:r>
      <w:proofErr w:type="gramStart"/>
      <w:r w:rsidRPr="00EF4596">
        <w:rPr>
          <w:rFonts w:ascii="Arial" w:hAnsi="Arial" w:cs="Arial"/>
          <w:sz w:val="20"/>
          <w:szCs w:val="20"/>
        </w:rPr>
        <w:t xml:space="preserve">На сегодняшний день суды отказывают в применении </w:t>
      </w:r>
      <w:hyperlink r:id="rId83" w:history="1">
        <w:r w:rsidRPr="00EF4596">
          <w:rPr>
            <w:rFonts w:ascii="Arial" w:hAnsi="Arial" w:cs="Arial"/>
            <w:sz w:val="20"/>
            <w:szCs w:val="20"/>
          </w:rPr>
          <w:t>ст. 86</w:t>
        </w:r>
      </w:hyperlink>
      <w:r w:rsidRPr="00EF4596">
        <w:rPr>
          <w:rFonts w:ascii="Arial" w:hAnsi="Arial" w:cs="Arial"/>
          <w:sz w:val="20"/>
          <w:szCs w:val="20"/>
        </w:rPr>
        <w:t xml:space="preserve"> СК РФ в случае плохих жилищных условий для ребенка и отсутствия пригодного помещения для проживания, а также сочетания низких доходов с обременительной оплатой жилищно-коммунальных услуг, выплат по ипотеке на квартиру, в которой проживает ребенок &lt;21&gt;. В 2019 г. Правительством РФ на рассмотрение Государственной Думы РФ внесен </w:t>
      </w:r>
      <w:hyperlink r:id="rId84" w:history="1">
        <w:r w:rsidRPr="00EF4596">
          <w:rPr>
            <w:rFonts w:ascii="Arial" w:hAnsi="Arial" w:cs="Arial"/>
            <w:sz w:val="20"/>
            <w:szCs w:val="20"/>
          </w:rPr>
          <w:t>законопроект</w:t>
        </w:r>
      </w:hyperlink>
      <w:r w:rsidRPr="00EF4596">
        <w:rPr>
          <w:rFonts w:ascii="Arial" w:hAnsi="Arial" w:cs="Arial"/>
          <w:sz w:val="20"/>
          <w:szCs w:val="20"/>
        </w:rPr>
        <w:t xml:space="preserve"> N 809049-7 "О внесении</w:t>
      </w:r>
      <w:proofErr w:type="gramEnd"/>
      <w:r w:rsidRPr="00EF4596">
        <w:rPr>
          <w:rFonts w:ascii="Arial" w:hAnsi="Arial" w:cs="Arial"/>
          <w:sz w:val="20"/>
          <w:szCs w:val="20"/>
        </w:rPr>
        <w:t xml:space="preserve"> </w:t>
      </w:r>
      <w:proofErr w:type="gramStart"/>
      <w:r w:rsidRPr="00EF4596">
        <w:rPr>
          <w:rFonts w:ascii="Arial" w:hAnsi="Arial" w:cs="Arial"/>
          <w:sz w:val="20"/>
          <w:szCs w:val="20"/>
        </w:rPr>
        <w:t xml:space="preserve">изменений в статью 86 Семейного кодекса Российской Федерации" &lt;22&gt;, которым предлагается включить в существующий перечень исключительных обстоятельств "отсутствие пригодного для постоянного проживания жилого помещения". 23 января 2020 г. законопроект был принят Государственной Думой в третьем чтении, 30 января - одобрен на заседании Совета Федерации. 6 февраля 2020 г. </w:t>
      </w:r>
      <w:hyperlink r:id="rId85" w:history="1">
        <w:r w:rsidRPr="00EF4596">
          <w:rPr>
            <w:rFonts w:ascii="Arial" w:hAnsi="Arial" w:cs="Arial"/>
            <w:sz w:val="20"/>
            <w:szCs w:val="20"/>
          </w:rPr>
          <w:t>Закон</w:t>
        </w:r>
      </w:hyperlink>
      <w:r w:rsidRPr="00EF4596">
        <w:rPr>
          <w:rFonts w:ascii="Arial" w:hAnsi="Arial" w:cs="Arial"/>
          <w:sz w:val="20"/>
          <w:szCs w:val="20"/>
        </w:rPr>
        <w:t xml:space="preserve"> подписан Президентом РФ.</w:t>
      </w:r>
      <w:proofErr w:type="gramEnd"/>
      <w:r w:rsidRPr="00EF4596">
        <w:rPr>
          <w:rFonts w:ascii="Arial" w:hAnsi="Arial" w:cs="Arial"/>
          <w:sz w:val="20"/>
          <w:szCs w:val="20"/>
        </w:rPr>
        <w:t xml:space="preserve"> Представляется, что указанное положение станет дополнительной гарантией, направленной на охрану имущественных прав ребенка, и будет способствовать соблюдению принципа равенства родительских прав и обязанностей.</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&lt;21</w:t>
      </w:r>
      <w:proofErr w:type="gramStart"/>
      <w:r w:rsidRPr="00EF4596">
        <w:rPr>
          <w:rFonts w:ascii="Arial" w:hAnsi="Arial" w:cs="Arial"/>
          <w:sz w:val="20"/>
          <w:szCs w:val="20"/>
        </w:rPr>
        <w:t>&gt; С</w:t>
      </w:r>
      <w:proofErr w:type="gramEnd"/>
      <w:r w:rsidRPr="00EF4596">
        <w:rPr>
          <w:rFonts w:ascii="Arial" w:hAnsi="Arial" w:cs="Arial"/>
          <w:sz w:val="20"/>
          <w:szCs w:val="20"/>
        </w:rPr>
        <w:t xml:space="preserve">м.: Апелляционное определение </w:t>
      </w:r>
      <w:proofErr w:type="spellStart"/>
      <w:r w:rsidRPr="00EF4596">
        <w:rPr>
          <w:rFonts w:ascii="Arial" w:hAnsi="Arial" w:cs="Arial"/>
          <w:sz w:val="20"/>
          <w:szCs w:val="20"/>
        </w:rPr>
        <w:t>Каневского</w:t>
      </w:r>
      <w:proofErr w:type="spellEnd"/>
      <w:r w:rsidRPr="00EF4596">
        <w:rPr>
          <w:rFonts w:ascii="Arial" w:hAnsi="Arial" w:cs="Arial"/>
          <w:sz w:val="20"/>
          <w:szCs w:val="20"/>
        </w:rPr>
        <w:t xml:space="preserve"> районного суда Краснодарского края от 1 декабря 2014 г. по делу АП N 11-23/2014. URL: https://sudact.ru/regular/doc/K4vRpx5kvKLc/ (дата обращения: 28.03.2020).</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&lt;22&gt; </w:t>
      </w:r>
      <w:hyperlink r:id="rId86" w:history="1">
        <w:r w:rsidRPr="00EF4596">
          <w:rPr>
            <w:rFonts w:ascii="Arial" w:hAnsi="Arial" w:cs="Arial"/>
            <w:sz w:val="20"/>
            <w:szCs w:val="20"/>
          </w:rPr>
          <w:t>Законопроект</w:t>
        </w:r>
      </w:hyperlink>
      <w:r w:rsidRPr="00EF4596">
        <w:rPr>
          <w:rFonts w:ascii="Arial" w:hAnsi="Arial" w:cs="Arial"/>
          <w:sz w:val="20"/>
          <w:szCs w:val="20"/>
        </w:rPr>
        <w:t xml:space="preserve"> N 809049-7 "О внесении изменений в статью 86 Семейного кодекса Российской Федерации". URL: https://sozd.duma.gov.ru/bill/809049-7 (дата обращения: 06.02.2020).</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roofErr w:type="gramStart"/>
      <w:r w:rsidRPr="00EF4596">
        <w:rPr>
          <w:rFonts w:ascii="Arial" w:hAnsi="Arial" w:cs="Arial"/>
          <w:sz w:val="20"/>
          <w:szCs w:val="20"/>
        </w:rPr>
        <w:t xml:space="preserve">Таким образом, сегодня дополнительными расходами, которые обязаны нести родители совместно и которые являются элементом содержания, на получение которого ребенок имеет право в соответствии с </w:t>
      </w:r>
      <w:hyperlink r:id="rId87" w:history="1">
        <w:r w:rsidRPr="00EF4596">
          <w:rPr>
            <w:rFonts w:ascii="Arial" w:hAnsi="Arial" w:cs="Arial"/>
            <w:sz w:val="20"/>
            <w:szCs w:val="20"/>
          </w:rPr>
          <w:t>Конституцией</w:t>
        </w:r>
      </w:hyperlink>
      <w:r w:rsidRPr="00EF4596">
        <w:rPr>
          <w:rFonts w:ascii="Arial" w:hAnsi="Arial" w:cs="Arial"/>
          <w:sz w:val="20"/>
          <w:szCs w:val="20"/>
        </w:rPr>
        <w:t xml:space="preserve"> РФ и </w:t>
      </w:r>
      <w:hyperlink r:id="rId88" w:history="1">
        <w:r w:rsidRPr="00EF4596">
          <w:rPr>
            <w:rFonts w:ascii="Arial" w:hAnsi="Arial" w:cs="Arial"/>
            <w:sz w:val="20"/>
            <w:szCs w:val="20"/>
          </w:rPr>
          <w:t>Конвенцией</w:t>
        </w:r>
      </w:hyperlink>
      <w:r w:rsidRPr="00EF4596">
        <w:rPr>
          <w:rFonts w:ascii="Arial" w:hAnsi="Arial" w:cs="Arial"/>
          <w:sz w:val="20"/>
          <w:szCs w:val="20"/>
        </w:rPr>
        <w:t xml:space="preserve"> ООН о правах ребенка, фактически признаются только расходы, связанные с лечением ребенка или реабилитацией после лечения.</w:t>
      </w:r>
      <w:proofErr w:type="gramEnd"/>
      <w:r w:rsidRPr="00EF4596">
        <w:rPr>
          <w:rFonts w:ascii="Arial" w:hAnsi="Arial" w:cs="Arial"/>
          <w:sz w:val="20"/>
          <w:szCs w:val="20"/>
        </w:rPr>
        <w:t xml:space="preserve"> В то же время </w:t>
      </w:r>
      <w:hyperlink r:id="rId89" w:history="1">
        <w:r w:rsidRPr="00EF4596">
          <w:rPr>
            <w:rFonts w:ascii="Arial" w:hAnsi="Arial" w:cs="Arial"/>
            <w:sz w:val="20"/>
            <w:szCs w:val="20"/>
          </w:rPr>
          <w:t>СК</w:t>
        </w:r>
      </w:hyperlink>
      <w:r w:rsidRPr="00EF4596">
        <w:rPr>
          <w:rFonts w:ascii="Arial" w:hAnsi="Arial" w:cs="Arial"/>
          <w:sz w:val="20"/>
          <w:szCs w:val="20"/>
        </w:rPr>
        <w:t xml:space="preserve"> РФ не сводит дополнительные расходы исключительно </w:t>
      </w:r>
      <w:proofErr w:type="gramStart"/>
      <w:r w:rsidRPr="00EF4596">
        <w:rPr>
          <w:rFonts w:ascii="Arial" w:hAnsi="Arial" w:cs="Arial"/>
          <w:sz w:val="20"/>
          <w:szCs w:val="20"/>
        </w:rPr>
        <w:t>к</w:t>
      </w:r>
      <w:proofErr w:type="gramEnd"/>
      <w:r w:rsidRPr="00EF4596">
        <w:rPr>
          <w:rFonts w:ascii="Arial" w:hAnsi="Arial" w:cs="Arial"/>
          <w:sz w:val="20"/>
          <w:szCs w:val="20"/>
        </w:rPr>
        <w:t xml:space="preserve"> медицинским, оставляя перечень открытым. Представляется, что ограничительное толкование судами и органами государственной власти данной нормы влечет нарушение права ребенка на получение содержания от родителей, что является нарушением обязанностей Российской Федерации как участницы Конвенц</w:t>
      </w:r>
      <w:proofErr w:type="gramStart"/>
      <w:r w:rsidRPr="00EF4596">
        <w:rPr>
          <w:rFonts w:ascii="Arial" w:hAnsi="Arial" w:cs="Arial"/>
          <w:sz w:val="20"/>
          <w:szCs w:val="20"/>
        </w:rPr>
        <w:t>ии ОО</w:t>
      </w:r>
      <w:proofErr w:type="gramEnd"/>
      <w:r w:rsidRPr="00EF4596">
        <w:rPr>
          <w:rFonts w:ascii="Arial" w:hAnsi="Arial" w:cs="Arial"/>
          <w:sz w:val="20"/>
          <w:szCs w:val="20"/>
        </w:rPr>
        <w:t>Н о правах ребенка.</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jc w:val="center"/>
        <w:rPr>
          <w:rFonts w:ascii="Arial" w:hAnsi="Arial" w:cs="Arial"/>
          <w:sz w:val="20"/>
          <w:szCs w:val="20"/>
        </w:rPr>
      </w:pPr>
      <w:r w:rsidRPr="00EF4596">
        <w:rPr>
          <w:rFonts w:ascii="Arial" w:hAnsi="Arial" w:cs="Arial"/>
          <w:sz w:val="20"/>
          <w:szCs w:val="20"/>
        </w:rPr>
        <w:t>Литература</w:t>
      </w: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p>
    <w:p w:rsidR="00EF4596" w:rsidRPr="00EF4596" w:rsidRDefault="00EF4596" w:rsidP="00EF4596">
      <w:pPr>
        <w:autoSpaceDE w:val="0"/>
        <w:autoSpaceDN w:val="0"/>
        <w:adjustRightInd w:val="0"/>
        <w:spacing w:after="0" w:line="240" w:lineRule="auto"/>
        <w:ind w:firstLine="540"/>
        <w:jc w:val="both"/>
        <w:rPr>
          <w:rFonts w:ascii="Arial" w:hAnsi="Arial" w:cs="Arial"/>
          <w:sz w:val="20"/>
          <w:szCs w:val="20"/>
        </w:rPr>
      </w:pPr>
      <w:r w:rsidRPr="00EF4596">
        <w:rPr>
          <w:rFonts w:ascii="Arial" w:hAnsi="Arial" w:cs="Arial"/>
          <w:sz w:val="20"/>
          <w:szCs w:val="20"/>
        </w:rPr>
        <w:t xml:space="preserve">1. </w:t>
      </w:r>
      <w:proofErr w:type="spellStart"/>
      <w:r w:rsidRPr="00EF4596">
        <w:rPr>
          <w:rFonts w:ascii="Arial" w:hAnsi="Arial" w:cs="Arial"/>
          <w:sz w:val="20"/>
          <w:szCs w:val="20"/>
        </w:rPr>
        <w:t>Антокольская</w:t>
      </w:r>
      <w:proofErr w:type="spellEnd"/>
      <w:r w:rsidRPr="00EF4596">
        <w:rPr>
          <w:rFonts w:ascii="Arial" w:hAnsi="Arial" w:cs="Arial"/>
          <w:sz w:val="20"/>
          <w:szCs w:val="20"/>
        </w:rPr>
        <w:t xml:space="preserve"> М.В. Семейное право: Учебник / М.В. </w:t>
      </w:r>
      <w:proofErr w:type="spellStart"/>
      <w:r w:rsidRPr="00EF4596">
        <w:rPr>
          <w:rFonts w:ascii="Arial" w:hAnsi="Arial" w:cs="Arial"/>
          <w:sz w:val="20"/>
          <w:szCs w:val="20"/>
        </w:rPr>
        <w:t>Антокольская</w:t>
      </w:r>
      <w:proofErr w:type="spellEnd"/>
      <w:r w:rsidRPr="00EF4596">
        <w:rPr>
          <w:rFonts w:ascii="Arial" w:hAnsi="Arial" w:cs="Arial"/>
          <w:sz w:val="20"/>
          <w:szCs w:val="20"/>
        </w:rPr>
        <w:t xml:space="preserve">. Москва: </w:t>
      </w:r>
      <w:proofErr w:type="spellStart"/>
      <w:r w:rsidRPr="00EF4596">
        <w:rPr>
          <w:rFonts w:ascii="Arial" w:hAnsi="Arial" w:cs="Arial"/>
          <w:sz w:val="20"/>
          <w:szCs w:val="20"/>
        </w:rPr>
        <w:t>Юристъ</w:t>
      </w:r>
      <w:proofErr w:type="spellEnd"/>
      <w:r w:rsidRPr="00EF4596">
        <w:rPr>
          <w:rFonts w:ascii="Arial" w:hAnsi="Arial" w:cs="Arial"/>
          <w:sz w:val="20"/>
          <w:szCs w:val="20"/>
        </w:rPr>
        <w:t>, 2013. 431 с.</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2. Беспалов Ю.Ф. Семейные права ребенка и их защита / Ю.Ф. Беспалов. Владимир: ВГПУ, 2001. 209 с.</w:t>
      </w:r>
    </w:p>
    <w:p w:rsidR="00EF4596" w:rsidRP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sidRPr="00EF4596">
        <w:rPr>
          <w:rFonts w:ascii="Arial" w:hAnsi="Arial" w:cs="Arial"/>
          <w:sz w:val="20"/>
          <w:szCs w:val="20"/>
        </w:rPr>
        <w:t xml:space="preserve">3. </w:t>
      </w:r>
      <w:proofErr w:type="spellStart"/>
      <w:r w:rsidRPr="00EF4596">
        <w:rPr>
          <w:rFonts w:ascii="Arial" w:hAnsi="Arial" w:cs="Arial"/>
          <w:sz w:val="20"/>
          <w:szCs w:val="20"/>
        </w:rPr>
        <w:t>Гликин</w:t>
      </w:r>
      <w:proofErr w:type="spellEnd"/>
      <w:r w:rsidRPr="00EF4596">
        <w:rPr>
          <w:rFonts w:ascii="Arial" w:hAnsi="Arial" w:cs="Arial"/>
          <w:sz w:val="20"/>
          <w:szCs w:val="20"/>
        </w:rPr>
        <w:t xml:space="preserve"> С.М. Как выхлопотать алименты / С.М. </w:t>
      </w:r>
      <w:proofErr w:type="spellStart"/>
      <w:r w:rsidRPr="00EF4596">
        <w:rPr>
          <w:rFonts w:ascii="Arial" w:hAnsi="Arial" w:cs="Arial"/>
          <w:sz w:val="20"/>
          <w:szCs w:val="20"/>
        </w:rPr>
        <w:t>Гликин</w:t>
      </w:r>
      <w:proofErr w:type="spellEnd"/>
      <w:r w:rsidRPr="00EF4596">
        <w:rPr>
          <w:rFonts w:ascii="Arial" w:hAnsi="Arial" w:cs="Arial"/>
          <w:sz w:val="20"/>
          <w:szCs w:val="20"/>
        </w:rPr>
        <w:t>. Москва: Госиздат, 1927. 31 с.</w:t>
      </w:r>
    </w:p>
    <w:p w:rsidR="00EF4596" w:rsidRDefault="00EF4596" w:rsidP="00EF4596">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EF4596">
        <w:trPr>
          <w:jc w:val="center"/>
        </w:trPr>
        <w:tc>
          <w:tcPr>
            <w:tcW w:w="5000" w:type="pct"/>
            <w:tcBorders>
              <w:left w:val="single" w:sz="24" w:space="0" w:color="CED3F1"/>
              <w:right w:val="single" w:sz="24" w:space="0" w:color="F4F3F8"/>
            </w:tcBorders>
            <w:shd w:val="clear" w:color="auto" w:fill="F4F3F8"/>
          </w:tcPr>
          <w:p w:rsidR="00EF4596" w:rsidRDefault="00EF4596">
            <w:pPr>
              <w:autoSpaceDE w:val="0"/>
              <w:autoSpaceDN w:val="0"/>
              <w:adjustRightInd w:val="0"/>
              <w:spacing w:after="0" w:line="240" w:lineRule="auto"/>
              <w:jc w:val="both"/>
              <w:rPr>
                <w:rFonts w:ascii="Arial" w:hAnsi="Arial" w:cs="Arial"/>
                <w:color w:val="392C69"/>
                <w:sz w:val="20"/>
                <w:szCs w:val="20"/>
              </w:rPr>
            </w:pPr>
            <w:proofErr w:type="spellStart"/>
            <w:r>
              <w:rPr>
                <w:rFonts w:ascii="Arial" w:hAnsi="Arial" w:cs="Arial"/>
                <w:color w:val="392C69"/>
                <w:sz w:val="20"/>
                <w:szCs w:val="20"/>
              </w:rPr>
              <w:lastRenderedPageBreak/>
              <w:t>КонсультантПлюс</w:t>
            </w:r>
            <w:proofErr w:type="spellEnd"/>
            <w:r>
              <w:rPr>
                <w:rFonts w:ascii="Arial" w:hAnsi="Arial" w:cs="Arial"/>
                <w:color w:val="392C69"/>
                <w:sz w:val="20"/>
                <w:szCs w:val="20"/>
              </w:rPr>
              <w:t>: примечание.</w:t>
            </w:r>
          </w:p>
          <w:p w:rsidR="00EF4596" w:rsidRDefault="00EF4596">
            <w:pPr>
              <w:autoSpaceDE w:val="0"/>
              <w:autoSpaceDN w:val="0"/>
              <w:adjustRightInd w:val="0"/>
              <w:spacing w:after="0" w:line="240" w:lineRule="auto"/>
              <w:jc w:val="both"/>
              <w:rPr>
                <w:rFonts w:ascii="Arial" w:hAnsi="Arial" w:cs="Arial"/>
                <w:color w:val="392C69"/>
                <w:sz w:val="20"/>
                <w:szCs w:val="20"/>
              </w:rPr>
            </w:pPr>
            <w:hyperlink r:id="rId90" w:history="1">
              <w:r>
                <w:rPr>
                  <w:rFonts w:ascii="Arial" w:hAnsi="Arial" w:cs="Arial"/>
                  <w:color w:val="0000FF"/>
                  <w:sz w:val="20"/>
                  <w:szCs w:val="20"/>
                </w:rPr>
                <w:t>Комментарий</w:t>
              </w:r>
            </w:hyperlink>
            <w:r>
              <w:rPr>
                <w:rFonts w:ascii="Arial" w:hAnsi="Arial" w:cs="Arial"/>
                <w:color w:val="392C69"/>
                <w:sz w:val="20"/>
                <w:szCs w:val="20"/>
              </w:rPr>
              <w:t xml:space="preserve"> к Семейному кодексу Российской Федерации (отв. ред. О.Н. </w:t>
            </w:r>
            <w:proofErr w:type="spellStart"/>
            <w:r>
              <w:rPr>
                <w:rFonts w:ascii="Arial" w:hAnsi="Arial" w:cs="Arial"/>
                <w:color w:val="392C69"/>
                <w:sz w:val="20"/>
                <w:szCs w:val="20"/>
              </w:rPr>
              <w:t>Низамиева</w:t>
            </w:r>
            <w:proofErr w:type="spellEnd"/>
            <w:r>
              <w:rPr>
                <w:rFonts w:ascii="Arial" w:hAnsi="Arial" w:cs="Arial"/>
                <w:color w:val="392C69"/>
                <w:sz w:val="20"/>
                <w:szCs w:val="20"/>
              </w:rPr>
              <w:t>) включен в информационный банк согласно публикации - Проспект, 2010.</w:t>
            </w:r>
          </w:p>
        </w:tc>
      </w:tr>
    </w:tbl>
    <w:p w:rsidR="00EF4596" w:rsidRDefault="00EF4596" w:rsidP="00EF4596">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 xml:space="preserve">4. Комментарий к Семейному кодексу Российской Федерации (постатейный) / З.А. </w:t>
      </w:r>
      <w:proofErr w:type="spellStart"/>
      <w:r>
        <w:rPr>
          <w:rFonts w:ascii="Arial" w:hAnsi="Arial" w:cs="Arial"/>
          <w:sz w:val="20"/>
          <w:szCs w:val="20"/>
        </w:rPr>
        <w:t>Ахметьянова</w:t>
      </w:r>
      <w:proofErr w:type="spellEnd"/>
      <w:r>
        <w:rPr>
          <w:rFonts w:ascii="Arial" w:hAnsi="Arial" w:cs="Arial"/>
          <w:sz w:val="20"/>
          <w:szCs w:val="20"/>
        </w:rPr>
        <w:t xml:space="preserve"> [и др.]; Ответственный редактор О.Н. </w:t>
      </w:r>
      <w:proofErr w:type="spellStart"/>
      <w:r>
        <w:rPr>
          <w:rFonts w:ascii="Arial" w:hAnsi="Arial" w:cs="Arial"/>
          <w:sz w:val="20"/>
          <w:szCs w:val="20"/>
        </w:rPr>
        <w:t>Низамиева</w:t>
      </w:r>
      <w:proofErr w:type="spellEnd"/>
      <w:r>
        <w:rPr>
          <w:rFonts w:ascii="Arial" w:hAnsi="Arial" w:cs="Arial"/>
          <w:sz w:val="20"/>
          <w:szCs w:val="20"/>
        </w:rPr>
        <w:t>. Москва: Проспект, 2011. 560 с.</w:t>
      </w:r>
    </w:p>
    <w:p w:rsid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Комментарий к Семейному кодексу Российской Федерации / Ответственный редактор А.М. Нечаева. 3-е изд., </w:t>
      </w:r>
      <w:proofErr w:type="spellStart"/>
      <w:r>
        <w:rPr>
          <w:rFonts w:ascii="Arial" w:hAnsi="Arial" w:cs="Arial"/>
          <w:sz w:val="20"/>
          <w:szCs w:val="20"/>
        </w:rPr>
        <w:t>перераб</w:t>
      </w:r>
      <w:proofErr w:type="spellEnd"/>
      <w:r>
        <w:rPr>
          <w:rFonts w:ascii="Arial" w:hAnsi="Arial" w:cs="Arial"/>
          <w:sz w:val="20"/>
          <w:szCs w:val="20"/>
        </w:rPr>
        <w:t xml:space="preserve">. и доп. Москва: </w:t>
      </w:r>
      <w:proofErr w:type="spellStart"/>
      <w:r>
        <w:rPr>
          <w:rFonts w:ascii="Arial" w:hAnsi="Arial" w:cs="Arial"/>
          <w:sz w:val="20"/>
          <w:szCs w:val="20"/>
        </w:rPr>
        <w:t>Юрайт</w:t>
      </w:r>
      <w:proofErr w:type="spellEnd"/>
      <w:r>
        <w:rPr>
          <w:rFonts w:ascii="Arial" w:hAnsi="Arial" w:cs="Arial"/>
          <w:sz w:val="20"/>
          <w:szCs w:val="20"/>
        </w:rPr>
        <w:t>, 2011. 381 с.</w:t>
      </w:r>
    </w:p>
    <w:p w:rsid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Косова О.Ю. Обязанность содержания и алиментные обязательства / О.Ю. Косова // Правоведение. 2003. N 4. С. 63 - 80.</w:t>
      </w:r>
    </w:p>
    <w:p w:rsid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Костюченко Е.Ю. Алиментные обязательства родителей и детей по законодательству России и Германии: сравнительно-правовой анализ / Е.Ю. Костюченко. Смоленск: Смоленская гор</w:t>
      </w:r>
      <w:proofErr w:type="gramStart"/>
      <w:r>
        <w:rPr>
          <w:rFonts w:ascii="Arial" w:hAnsi="Arial" w:cs="Arial"/>
          <w:sz w:val="20"/>
          <w:szCs w:val="20"/>
        </w:rPr>
        <w:t>.</w:t>
      </w:r>
      <w:proofErr w:type="gramEnd"/>
      <w:r>
        <w:rPr>
          <w:rFonts w:ascii="Arial" w:hAnsi="Arial" w:cs="Arial"/>
          <w:sz w:val="20"/>
          <w:szCs w:val="20"/>
        </w:rPr>
        <w:t xml:space="preserve"> </w:t>
      </w:r>
      <w:proofErr w:type="gramStart"/>
      <w:r>
        <w:rPr>
          <w:rFonts w:ascii="Arial" w:hAnsi="Arial" w:cs="Arial"/>
          <w:sz w:val="20"/>
          <w:szCs w:val="20"/>
        </w:rPr>
        <w:t>т</w:t>
      </w:r>
      <w:proofErr w:type="gramEnd"/>
      <w:r>
        <w:rPr>
          <w:rFonts w:ascii="Arial" w:hAnsi="Arial" w:cs="Arial"/>
          <w:sz w:val="20"/>
          <w:szCs w:val="20"/>
        </w:rPr>
        <w:t>ипография, 2010. 199 с.</w:t>
      </w:r>
    </w:p>
    <w:p w:rsid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Нечаева А.М. Семейное право: Курс лекций / А.М. Нечаева. 2-е изд., </w:t>
      </w:r>
      <w:proofErr w:type="spellStart"/>
      <w:r>
        <w:rPr>
          <w:rFonts w:ascii="Arial" w:hAnsi="Arial" w:cs="Arial"/>
          <w:sz w:val="20"/>
          <w:szCs w:val="20"/>
        </w:rPr>
        <w:t>перераб</w:t>
      </w:r>
      <w:proofErr w:type="spellEnd"/>
      <w:r>
        <w:rPr>
          <w:rFonts w:ascii="Arial" w:hAnsi="Arial" w:cs="Arial"/>
          <w:sz w:val="20"/>
          <w:szCs w:val="20"/>
        </w:rPr>
        <w:t>. и доп. Москва: Юрист, 2002. 336 с.</w:t>
      </w:r>
    </w:p>
    <w:p w:rsid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w:t>
      </w:r>
      <w:proofErr w:type="spellStart"/>
      <w:r>
        <w:rPr>
          <w:rFonts w:ascii="Arial" w:hAnsi="Arial" w:cs="Arial"/>
          <w:sz w:val="20"/>
          <w:szCs w:val="20"/>
        </w:rPr>
        <w:t>Пчелинцева</w:t>
      </w:r>
      <w:proofErr w:type="spellEnd"/>
      <w:r>
        <w:rPr>
          <w:rFonts w:ascii="Arial" w:hAnsi="Arial" w:cs="Arial"/>
          <w:sz w:val="20"/>
          <w:szCs w:val="20"/>
        </w:rPr>
        <w:t xml:space="preserve"> Л.М. Семейное право России: Учебник для вузов / Л.М. </w:t>
      </w:r>
      <w:proofErr w:type="spellStart"/>
      <w:r>
        <w:rPr>
          <w:rFonts w:ascii="Arial" w:hAnsi="Arial" w:cs="Arial"/>
          <w:sz w:val="20"/>
          <w:szCs w:val="20"/>
        </w:rPr>
        <w:t>Пчелинцева</w:t>
      </w:r>
      <w:proofErr w:type="spellEnd"/>
      <w:r>
        <w:rPr>
          <w:rFonts w:ascii="Arial" w:hAnsi="Arial" w:cs="Arial"/>
          <w:sz w:val="20"/>
          <w:szCs w:val="20"/>
        </w:rPr>
        <w:t>. Москва: Норма-ИНФРА-М, 1999. 663 с.</w:t>
      </w:r>
    </w:p>
    <w:p w:rsid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Семейное право: </w:t>
      </w:r>
      <w:hyperlink r:id="rId91" w:history="1">
        <w:r>
          <w:rPr>
            <w:rFonts w:ascii="Arial" w:hAnsi="Arial" w:cs="Arial"/>
            <w:color w:val="0000FF"/>
            <w:sz w:val="20"/>
            <w:szCs w:val="20"/>
          </w:rPr>
          <w:t>Учебник</w:t>
        </w:r>
      </w:hyperlink>
      <w:r>
        <w:rPr>
          <w:rFonts w:ascii="Arial" w:hAnsi="Arial" w:cs="Arial"/>
          <w:sz w:val="20"/>
          <w:szCs w:val="20"/>
        </w:rPr>
        <w:t xml:space="preserve"> / Б.М. </w:t>
      </w:r>
      <w:proofErr w:type="spellStart"/>
      <w:r>
        <w:rPr>
          <w:rFonts w:ascii="Arial" w:hAnsi="Arial" w:cs="Arial"/>
          <w:sz w:val="20"/>
          <w:szCs w:val="20"/>
        </w:rPr>
        <w:t>Гонгало</w:t>
      </w:r>
      <w:proofErr w:type="spellEnd"/>
      <w:r>
        <w:rPr>
          <w:rFonts w:ascii="Arial" w:hAnsi="Arial" w:cs="Arial"/>
          <w:sz w:val="20"/>
          <w:szCs w:val="20"/>
        </w:rPr>
        <w:t xml:space="preserve"> [и др.]; Под редакцией П.В. Крашенинникова. 3-е изд., </w:t>
      </w:r>
      <w:proofErr w:type="spellStart"/>
      <w:r>
        <w:rPr>
          <w:rFonts w:ascii="Arial" w:hAnsi="Arial" w:cs="Arial"/>
          <w:sz w:val="20"/>
          <w:szCs w:val="20"/>
        </w:rPr>
        <w:t>перераб</w:t>
      </w:r>
      <w:proofErr w:type="spellEnd"/>
      <w:r>
        <w:rPr>
          <w:rFonts w:ascii="Arial" w:hAnsi="Arial" w:cs="Arial"/>
          <w:sz w:val="20"/>
          <w:szCs w:val="20"/>
        </w:rPr>
        <w:t>. и доп. Москва: Статут, 2016. 270 с.</w:t>
      </w:r>
    </w:p>
    <w:p w:rsid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Сычева О.А. Реализация прав несовершеннолетних на получение содержания от родителей: отечественный и мировой опыт / О.А. Сычева // Проблемы в российском законодательстве. 2016. N 6. С. 10 - 13.</w:t>
      </w:r>
    </w:p>
    <w:p w:rsidR="00EF4596" w:rsidRDefault="00EF4596" w:rsidP="00EF4596">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w:t>
      </w:r>
      <w:proofErr w:type="spellStart"/>
      <w:r>
        <w:rPr>
          <w:rFonts w:ascii="Arial" w:hAnsi="Arial" w:cs="Arial"/>
          <w:sz w:val="20"/>
          <w:szCs w:val="20"/>
        </w:rPr>
        <w:t>Чашкова</w:t>
      </w:r>
      <w:proofErr w:type="spellEnd"/>
      <w:r>
        <w:rPr>
          <w:rFonts w:ascii="Arial" w:hAnsi="Arial" w:cs="Arial"/>
          <w:sz w:val="20"/>
          <w:szCs w:val="20"/>
        </w:rPr>
        <w:t xml:space="preserve"> С.Ю. Система договорных обязательств в российском семейном праве: Диссертация кандидата юридических наук / С.Ю. </w:t>
      </w:r>
      <w:proofErr w:type="spellStart"/>
      <w:r>
        <w:rPr>
          <w:rFonts w:ascii="Arial" w:hAnsi="Arial" w:cs="Arial"/>
          <w:sz w:val="20"/>
          <w:szCs w:val="20"/>
        </w:rPr>
        <w:t>Чашкова</w:t>
      </w:r>
      <w:proofErr w:type="spellEnd"/>
      <w:r>
        <w:rPr>
          <w:rFonts w:ascii="Arial" w:hAnsi="Arial" w:cs="Arial"/>
          <w:sz w:val="20"/>
          <w:szCs w:val="20"/>
        </w:rPr>
        <w:t>. Москва, 2004. 197 с.</w:t>
      </w:r>
    </w:p>
    <w:p w:rsidR="00D61548" w:rsidRDefault="00D61548" w:rsidP="00D61548">
      <w:pPr>
        <w:autoSpaceDE w:val="0"/>
        <w:autoSpaceDN w:val="0"/>
        <w:adjustRightInd w:val="0"/>
        <w:spacing w:after="0" w:line="240" w:lineRule="auto"/>
        <w:jc w:val="both"/>
        <w:rPr>
          <w:rFonts w:ascii="Arial" w:hAnsi="Arial" w:cs="Arial"/>
          <w:sz w:val="20"/>
          <w:szCs w:val="20"/>
        </w:rPr>
      </w:pPr>
    </w:p>
    <w:sectPr w:rsidR="00D61548" w:rsidSect="007646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decimal"/>
      <w:lvlText w:val="%1)"/>
      <w:lvlJc w:val="left"/>
      <w:pPr>
        <w:tabs>
          <w:tab w:val="num" w:pos="540"/>
        </w:tabs>
        <w:ind w:left="540" w:hanging="300"/>
      </w:pPr>
    </w:lvl>
  </w:abstractNum>
  <w:abstractNum w:abstractNumId="1">
    <w:nsid w:val="00000002"/>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nsid w:val="00000003"/>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3">
    <w:nsid w:val="00000004"/>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4">
    <w:nsid w:val="00000005"/>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5">
    <w:nsid w:val="00000006"/>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6">
    <w:nsid w:val="00000007"/>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7">
    <w:nsid w:val="00000008"/>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8">
    <w:nsid w:val="00000009"/>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9">
    <w:nsid w:val="0000000A"/>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0">
    <w:nsid w:val="0000000B"/>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1">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3"/>
  </w:num>
  <w:num w:numId="3">
    <w:abstractNumId w:val="14"/>
  </w:num>
  <w:num w:numId="4">
    <w:abstractNumId w:val="12"/>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412BF"/>
    <w:rsid w:val="0004491C"/>
    <w:rsid w:val="000456D6"/>
    <w:rsid w:val="00046BDB"/>
    <w:rsid w:val="00052AA4"/>
    <w:rsid w:val="0005436B"/>
    <w:rsid w:val="00072278"/>
    <w:rsid w:val="00076A66"/>
    <w:rsid w:val="00095B2C"/>
    <w:rsid w:val="000A3BAB"/>
    <w:rsid w:val="000C024C"/>
    <w:rsid w:val="000E4A9C"/>
    <w:rsid w:val="001200FD"/>
    <w:rsid w:val="001760D0"/>
    <w:rsid w:val="001819AA"/>
    <w:rsid w:val="00181DA8"/>
    <w:rsid w:val="00185F7B"/>
    <w:rsid w:val="001C091B"/>
    <w:rsid w:val="001D4518"/>
    <w:rsid w:val="00243638"/>
    <w:rsid w:val="00275327"/>
    <w:rsid w:val="00292E68"/>
    <w:rsid w:val="00294DF2"/>
    <w:rsid w:val="00307091"/>
    <w:rsid w:val="0035170B"/>
    <w:rsid w:val="00356891"/>
    <w:rsid w:val="00376A63"/>
    <w:rsid w:val="0038157A"/>
    <w:rsid w:val="003845D0"/>
    <w:rsid w:val="00385F42"/>
    <w:rsid w:val="003A296C"/>
    <w:rsid w:val="003A74FA"/>
    <w:rsid w:val="003E00D4"/>
    <w:rsid w:val="003E6013"/>
    <w:rsid w:val="003F6215"/>
    <w:rsid w:val="003F78D7"/>
    <w:rsid w:val="00414651"/>
    <w:rsid w:val="004304BB"/>
    <w:rsid w:val="004449B4"/>
    <w:rsid w:val="00455D50"/>
    <w:rsid w:val="00466153"/>
    <w:rsid w:val="004A3A0B"/>
    <w:rsid w:val="004A6A03"/>
    <w:rsid w:val="004A6D9C"/>
    <w:rsid w:val="004D087A"/>
    <w:rsid w:val="004D30E9"/>
    <w:rsid w:val="00506DB9"/>
    <w:rsid w:val="00527225"/>
    <w:rsid w:val="005944DD"/>
    <w:rsid w:val="005B2070"/>
    <w:rsid w:val="005E4F69"/>
    <w:rsid w:val="0060064C"/>
    <w:rsid w:val="00621ED0"/>
    <w:rsid w:val="006836F7"/>
    <w:rsid w:val="00701CED"/>
    <w:rsid w:val="0070707D"/>
    <w:rsid w:val="0072001F"/>
    <w:rsid w:val="0073393E"/>
    <w:rsid w:val="00740734"/>
    <w:rsid w:val="00743820"/>
    <w:rsid w:val="007447CC"/>
    <w:rsid w:val="00750DD4"/>
    <w:rsid w:val="007521A6"/>
    <w:rsid w:val="0076271A"/>
    <w:rsid w:val="007646F7"/>
    <w:rsid w:val="007A5D13"/>
    <w:rsid w:val="007C41EE"/>
    <w:rsid w:val="007E593D"/>
    <w:rsid w:val="00803C4B"/>
    <w:rsid w:val="00804A2B"/>
    <w:rsid w:val="00864868"/>
    <w:rsid w:val="00955520"/>
    <w:rsid w:val="00956F11"/>
    <w:rsid w:val="0096331A"/>
    <w:rsid w:val="0096793B"/>
    <w:rsid w:val="009B69FC"/>
    <w:rsid w:val="009C238A"/>
    <w:rsid w:val="009C54B5"/>
    <w:rsid w:val="009D2FDE"/>
    <w:rsid w:val="009F5235"/>
    <w:rsid w:val="009F67E8"/>
    <w:rsid w:val="009F7E88"/>
    <w:rsid w:val="00A20ABA"/>
    <w:rsid w:val="00A21CF5"/>
    <w:rsid w:val="00A51C95"/>
    <w:rsid w:val="00A66413"/>
    <w:rsid w:val="00B04456"/>
    <w:rsid w:val="00B3187A"/>
    <w:rsid w:val="00B547CD"/>
    <w:rsid w:val="00B90C81"/>
    <w:rsid w:val="00BA2191"/>
    <w:rsid w:val="00BE6039"/>
    <w:rsid w:val="00BF766D"/>
    <w:rsid w:val="00C85621"/>
    <w:rsid w:val="00C96076"/>
    <w:rsid w:val="00CA1DBA"/>
    <w:rsid w:val="00CD5698"/>
    <w:rsid w:val="00D00E5A"/>
    <w:rsid w:val="00D4039B"/>
    <w:rsid w:val="00D55F06"/>
    <w:rsid w:val="00D61548"/>
    <w:rsid w:val="00D76145"/>
    <w:rsid w:val="00D91B43"/>
    <w:rsid w:val="00DF1BEE"/>
    <w:rsid w:val="00E02DEC"/>
    <w:rsid w:val="00E0614D"/>
    <w:rsid w:val="00E4016A"/>
    <w:rsid w:val="00E4034D"/>
    <w:rsid w:val="00E54FE9"/>
    <w:rsid w:val="00E63E88"/>
    <w:rsid w:val="00E93406"/>
    <w:rsid w:val="00E979A1"/>
    <w:rsid w:val="00EA0B77"/>
    <w:rsid w:val="00EA2653"/>
    <w:rsid w:val="00EB356F"/>
    <w:rsid w:val="00EB53A9"/>
    <w:rsid w:val="00ED1C48"/>
    <w:rsid w:val="00EF4596"/>
    <w:rsid w:val="00F31841"/>
    <w:rsid w:val="00F62741"/>
    <w:rsid w:val="00F8777B"/>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C03301AACD9A636BC91AACE2DCE3395E2FD974AD77FFCB3D46B9B2446168B162EEBAFAABBE8DB53A1B14C2F2A5BC013893498699162164Av2q7D" TargetMode="External"/><Relationship Id="rId18" Type="http://schemas.openxmlformats.org/officeDocument/2006/relationships/hyperlink" Target="consultantplus://offline/ref=AC03301AACD9A636BC91ABC33BA266C6ECFA994BDF7CF3EEDE63C2284411844939ECE6A6BAE9DD54AFB9132A3F4A981F882A876A8D7E144825v1qDD" TargetMode="External"/><Relationship Id="rId26" Type="http://schemas.openxmlformats.org/officeDocument/2006/relationships/hyperlink" Target="consultantplus://offline/ref=AC03301AACD9A636BC91AACE2DCE3395E2FA9441D57EFCB3D46B9B2446168B162EEBAFAABEE28907EDEF157F6E10CC1097289969v8qFD" TargetMode="External"/><Relationship Id="rId39" Type="http://schemas.openxmlformats.org/officeDocument/2006/relationships/hyperlink" Target="consultantplus://offline/ref=AC03301AACD9A636BC91AACE2DCE3395E2FD974AD77FFCB3D46B9B2446168B162EEBAFAABBE9D550A8B14C2F2A5BC013893498699162164Av2q7D" TargetMode="External"/><Relationship Id="rId21" Type="http://schemas.openxmlformats.org/officeDocument/2006/relationships/hyperlink" Target="consultantplus://offline/ref=AC03301AACD9A636BC91AACE2DCE3395E2FA9441D57EFCB3D46B9B2446168B162EEBAFAABBE9DD52ABB14C2F2A5BC013893498699162164Av2q7D" TargetMode="External"/><Relationship Id="rId34" Type="http://schemas.openxmlformats.org/officeDocument/2006/relationships/hyperlink" Target="consultantplus://offline/ref=AC03301AACD9A636BC91AACE2DCE3395E2FD974AD77FFCB3D46B9B2446168B162EEBAFACBCE1D602F8FE4D736F0ED3138B349B6B8Dv6q0D" TargetMode="External"/><Relationship Id="rId42" Type="http://schemas.openxmlformats.org/officeDocument/2006/relationships/hyperlink" Target="consultantplus://offline/ref=AC03301AACD9A636BC91AACE2DCE3395E2FD974AD77FFCB3D46B9B2446168B162EEBAFA9BFE8DF5DFDEB5C2B630FCD0C882887698F62v1q6D" TargetMode="External"/><Relationship Id="rId47" Type="http://schemas.openxmlformats.org/officeDocument/2006/relationships/hyperlink" Target="consultantplus://offline/ref=AC03301AACD9A636BC91AACE2DCE3395E2FD954BD076FCB3D46B9B2446168B162EEBAFACBFEDD95DFDEB5C2B630FCD0C882887698F62v1q6D" TargetMode="External"/><Relationship Id="rId50" Type="http://schemas.openxmlformats.org/officeDocument/2006/relationships/hyperlink" Target="consultantplus://offline/ref=AC03301AACD9A636BC91AACE2DCE3395E2FD974AD77FFCB3D46B9B2446168B162EEBAFAAB8EDDF5DFDEB5C2B630FCD0C882887698F62v1q6D" TargetMode="External"/><Relationship Id="rId55" Type="http://schemas.openxmlformats.org/officeDocument/2006/relationships/hyperlink" Target="consultantplus://offline/ref=ED0C24628B16EACE6B299BF8326FC7491CC51D9E7B9E7DF7BB17C71C01C18B483C59CC2C8595B0CA619C1054E2C5D779A133C9E0BD50BEC4gEM3E" TargetMode="External"/><Relationship Id="rId63" Type="http://schemas.openxmlformats.org/officeDocument/2006/relationships/hyperlink" Target="consultantplus://offline/ref=ED0C24628B16EACE6B299BF8326FC7491CC51E93779B7DF7BB17C71C01C18B482E5994208495AACB67894605A4g9M0E" TargetMode="External"/><Relationship Id="rId68" Type="http://schemas.openxmlformats.org/officeDocument/2006/relationships/hyperlink" Target="consultantplus://offline/ref=ED0C24628B16EACE6B2996EB276FC7491CC910977B9D7DF7BB17C71C01C18B482E5994208495AACB67894605A4g9M0E" TargetMode="External"/><Relationship Id="rId76" Type="http://schemas.openxmlformats.org/officeDocument/2006/relationships/hyperlink" Target="consultantplus://offline/ref=ED0C24628B16EACE6B299BF8326FC7491DC91F95799A7DF7BB17C71C01C18B482E5994208495AACB67894605A4g9M0E" TargetMode="External"/><Relationship Id="rId84" Type="http://schemas.openxmlformats.org/officeDocument/2006/relationships/hyperlink" Target="consultantplus://offline/ref=ED0C24628B16EACE6B2987EB2F16921A12C01096769C77AAB11F9E1003C684172B4C85788894B4D464955A07A692gDMAE" TargetMode="External"/><Relationship Id="rId89" Type="http://schemas.openxmlformats.org/officeDocument/2006/relationships/hyperlink" Target="consultantplus://offline/ref=ED0C24628B16EACE6B299BF8326FC7491CC51D9E7B9E7DF7BB17C71C01C18B482E5994208495AACB67894605A4g9M0E" TargetMode="External"/><Relationship Id="rId7" Type="http://schemas.openxmlformats.org/officeDocument/2006/relationships/hyperlink" Target="consultantplus://offline/ref=AC03301AACD9A636BC91AACE2DCE3395E2FD974AD77FFCB3D46B9B2446168B162EEBAFAABBE9D853AEB14C2F2A5BC013893498699162164Av2q7D" TargetMode="External"/><Relationship Id="rId71" Type="http://schemas.openxmlformats.org/officeDocument/2006/relationships/hyperlink" Target="consultantplus://offline/ref=ED0C24628B16EACE6B299BF8326FC7491CC51D9E7B9E7DF7BB17C71C01C18B483C59CC2C8595B0CA619C1054E2C5D779A133C9E0BD50BEC4gEM3E"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C03301AACD9A636BC91AACE2DCE3395E2FF954BD07CFCB3D46B9B2446168B162EEBAFAABBE9DC57A0B14C2F2A5BC013893498699162164Av2q7D" TargetMode="External"/><Relationship Id="rId29" Type="http://schemas.openxmlformats.org/officeDocument/2006/relationships/hyperlink" Target="consultantplus://offline/ref=AC03301AACD9A636BC91AACE2DCE3395E2FD974AD77FFCB3D46B9B2446168B162EEBAFAABBE8DB53A1B14C2F2A5BC013893498699162164Av2q7D" TargetMode="External"/><Relationship Id="rId11" Type="http://schemas.openxmlformats.org/officeDocument/2006/relationships/hyperlink" Target="consultantplus://offline/ref=AC03301AACD9A636BC91AACE2DCE3395E0FE984BD07CFCB3D46B9B2446168B162EEBAFAABBE9DD54ADB14C2F2A5BC013893498699162164Av2q7D" TargetMode="External"/><Relationship Id="rId24" Type="http://schemas.openxmlformats.org/officeDocument/2006/relationships/hyperlink" Target="consultantplus://offline/ref=AC03301AACD9A636BC91AACE2DCE3395E2FD974AD77FFCB3D46B9B2446168B162EEBAFAABBE8DC5FAAB14C2F2A5BC013893498699162164Av2q7D" TargetMode="External"/><Relationship Id="rId32" Type="http://schemas.openxmlformats.org/officeDocument/2006/relationships/hyperlink" Target="consultantplus://offline/ref=AC03301AACD9A636BC91AACE2DCE3395E2FB934FD577FCB3D46B9B2446168B162EEBAFADBAE28907EDEF157F6E10CC1097289969v8qFD" TargetMode="External"/><Relationship Id="rId37" Type="http://schemas.openxmlformats.org/officeDocument/2006/relationships/hyperlink" Target="consultantplus://offline/ref=AC03301AACD9A636BC91AACE2DCE3395E2FD974AD77FFCB3D46B9B2446168B162EEBAFA9B9E1D45DFDEB5C2B630FCD0C882887698F62v1q6D" TargetMode="External"/><Relationship Id="rId40" Type="http://schemas.openxmlformats.org/officeDocument/2006/relationships/hyperlink" Target="consultantplus://offline/ref=AC03301AACD9A636BC91AACE2DCE3395E2FD974AD77FFCB3D46B9B2446168B162EEBAFAABBE9D453AEB14C2F2A5BC013893498699162164Av2q7D" TargetMode="External"/><Relationship Id="rId45" Type="http://schemas.openxmlformats.org/officeDocument/2006/relationships/hyperlink" Target="consultantplus://offline/ref=AC03301AACD9A636BC91AACE2DCE3395E2FD9648D378FCB3D46B9B2446168B162EEBAFA9B9E1D602F8FE4D736F0ED3138B349B6B8Dv6q0D" TargetMode="External"/><Relationship Id="rId53" Type="http://schemas.openxmlformats.org/officeDocument/2006/relationships/hyperlink" Target="consultantplus://offline/ref=AC03301AACD9A636BC91AACE2DCE3395E2FD984FD57DFCB3D46B9B2446168B162EEBAFAABBE9D951AFB14C2F2A5BC013893498699162164Av2q7D" TargetMode="External"/><Relationship Id="rId58" Type="http://schemas.openxmlformats.org/officeDocument/2006/relationships/hyperlink" Target="consultantplus://offline/ref=ED0C24628B16EACE6B299BF8326FC74916C81C9F74CD2AF5EA42C9190991C358721CC12D8494BCC131C60050AB91DA66A02FD6E0A350gBMEE" TargetMode="External"/><Relationship Id="rId66" Type="http://schemas.openxmlformats.org/officeDocument/2006/relationships/hyperlink" Target="consultantplus://offline/ref=ED0C24628B16EACE6B299BF8326FC7491CC51D9E7B9E7DF7BB17C71C01C18B483C59CC2C8595B0CA619C1054E2C5D779A133C9E0BD50BEC4gEM3E" TargetMode="External"/><Relationship Id="rId74" Type="http://schemas.openxmlformats.org/officeDocument/2006/relationships/hyperlink" Target="consultantplus://offline/ref=ED0C24628B16EACE6B299BF8326FC7491CC51D9E7B9E7DF7BB17C71C01C18B483C59CC2C8595B0CA619C1054E2C5D779A133C9E0BD50BEC4gEM3E" TargetMode="External"/><Relationship Id="rId79" Type="http://schemas.openxmlformats.org/officeDocument/2006/relationships/hyperlink" Target="consultantplus://offline/ref=ED0C24628B16EACE6B299BF8326FC7491CC51D9E7B9E7DF7BB17C71C01C18B483C59CC2C8595B0CA619C1054E2C5D779A133C9E0BD50BEC4gEM3E" TargetMode="External"/><Relationship Id="rId87" Type="http://schemas.openxmlformats.org/officeDocument/2006/relationships/hyperlink" Target="consultantplus://offline/ref=ED0C24628B16EACE6B299BF8326FC7491CC51E93779B7DF7BB17C71C01C18B482E5994208495AACB67894605A4g9M0E" TargetMode="External"/><Relationship Id="rId5" Type="http://schemas.openxmlformats.org/officeDocument/2006/relationships/settings" Target="settings.xml"/><Relationship Id="rId61" Type="http://schemas.openxmlformats.org/officeDocument/2006/relationships/hyperlink" Target="consultantplus://offline/ref=ED0C24628B16EACE6B299BF8326FC7491CC51E93779B7DF7BB17C71C01C18B483C59CC2C8595B5CE629C1054E2C5D779A133C9E0BD50BEC4gEM3E" TargetMode="External"/><Relationship Id="rId82" Type="http://schemas.openxmlformats.org/officeDocument/2006/relationships/hyperlink" Target="consultantplus://offline/ref=ED0C24628B16EACE6B299BF8326FC7491CC51D9E7B9E7DF7BB17C71C01C18B483C59CC2C8595B0CA619C1054E2C5D779A133C9E0BD50BEC4gEM3E" TargetMode="External"/><Relationship Id="rId90" Type="http://schemas.openxmlformats.org/officeDocument/2006/relationships/hyperlink" Target="consultantplus://offline/ref=ED0C24628B16EACE6B2994F4276FC7491EC71D947F9020FDB34ECB1E06CED44D3B48CC2C858BB5C87B954407gAM6E" TargetMode="External"/><Relationship Id="rId19" Type="http://schemas.openxmlformats.org/officeDocument/2006/relationships/hyperlink" Target="consultantplus://offline/ref=AC03301AACD9A636BC91AACE2DCE3395E2FA9441D57EFCB3D46B9B2446168B162EEBAFAABBE9DD55AFB14C2F2A5BC013893498699162164Av2q7D" TargetMode="External"/><Relationship Id="rId14" Type="http://schemas.openxmlformats.org/officeDocument/2006/relationships/hyperlink" Target="consultantplus://offline/ref=AC03301AACD9A636BC91AACE2DCE3395E0FE984BD07CFCB3D46B9B2446168B162EEBAFAABBE9DD5EADB14C2F2A5BC013893498699162164Av2q7D" TargetMode="External"/><Relationship Id="rId22" Type="http://schemas.openxmlformats.org/officeDocument/2006/relationships/hyperlink" Target="consultantplus://offline/ref=AC03301AACD9A636BC91AACE2DCE3395E2FA9441D57EFCB3D46B9B2446168B162EEBAFAABAE28907EDEF157F6E10CC1097289969v8qFD" TargetMode="External"/><Relationship Id="rId27" Type="http://schemas.openxmlformats.org/officeDocument/2006/relationships/hyperlink" Target="consultantplus://offline/ref=AC03301AACD9A636BC91AACE2DCE3395E2FA9441D57EFCB3D46B9B2446168B162EEBAFAABBE9DD52A8B14C2F2A5BC013893498699162164Av2q7D" TargetMode="External"/><Relationship Id="rId30" Type="http://schemas.openxmlformats.org/officeDocument/2006/relationships/hyperlink" Target="consultantplus://offline/ref=AC03301AACD9A636BC91AACE2DCE3395E5FC924ED375A1B9DC3297264119D40129A2A3ABBBEFDC53A2EE493A3B03CC12972B9B758D6014v4q8D" TargetMode="External"/><Relationship Id="rId35" Type="http://schemas.openxmlformats.org/officeDocument/2006/relationships/hyperlink" Target="consultantplus://offline/ref=AC03301AACD9A636BC91AACE2DCE3395E2FD974AD77FFCB3D46B9B2446168B162EEBAFAFBAE9D602F8FE4D736F0ED3138B349B6B8Dv6q0D" TargetMode="External"/><Relationship Id="rId43" Type="http://schemas.openxmlformats.org/officeDocument/2006/relationships/hyperlink" Target="consultantplus://offline/ref=AC03301AACD9A636BC91AACE2DCE3395E2FD954BD076FCB3D46B9B2446168B162EEBAFACBFECD95DFDEB5C2B630FCD0C882887698F62v1q6D" TargetMode="External"/><Relationship Id="rId48" Type="http://schemas.openxmlformats.org/officeDocument/2006/relationships/hyperlink" Target="consultantplus://offline/ref=AC03301AACD9A636BC91AACE2DCE3395E2FD954BD076FCB3D46B9B2446168B162EEBAFACBFEDDB5DFDEB5C2B630FCD0C882887698F62v1q6D" TargetMode="External"/><Relationship Id="rId56" Type="http://schemas.openxmlformats.org/officeDocument/2006/relationships/hyperlink" Target="consultantplus://offline/ref=ED0C24628B16EACE6B299BF8326FC7491CC51D9E7B9E7DF7BB17C71C01C18B482E5994208495AACB67894605A4g9M0E" TargetMode="External"/><Relationship Id="rId64" Type="http://schemas.openxmlformats.org/officeDocument/2006/relationships/hyperlink" Target="consultantplus://offline/ref=ED0C24628B16EACE6B299BF8326FC7491CC51D9E7B9E7DF7BB17C71C01C18B482E5994208495AACB67894605A4g9M0E" TargetMode="External"/><Relationship Id="rId69" Type="http://schemas.openxmlformats.org/officeDocument/2006/relationships/hyperlink" Target="consultantplus://offline/ref=ED0C24628B16EACE6B2994F4276FC7491EC71D947F9020FDB34ECB1E06CED44D3B48CC2C858BB5C87B954407gAM6E" TargetMode="External"/><Relationship Id="rId77" Type="http://schemas.openxmlformats.org/officeDocument/2006/relationships/hyperlink" Target="consultantplus://offline/ref=ED0C24628B16EACE6B2984F63006921A12C31D90779270AAB11F9E1003C684172B4C85788894B4D464955A07A692gDMAE" TargetMode="External"/><Relationship Id="rId8" Type="http://schemas.openxmlformats.org/officeDocument/2006/relationships/hyperlink" Target="consultantplus://offline/ref=AC03301AACD9A636BC91AACE2DCE3395E2FD974AD77FFCB3D46B9B2446168B162EEBAFAFB8E9D602F8FE4D736F0ED3138B349B6B8Dv6q0D" TargetMode="External"/><Relationship Id="rId51" Type="http://schemas.openxmlformats.org/officeDocument/2006/relationships/hyperlink" Target="consultantplus://offline/ref=AC03301AACD9A636BC91AACE2DCE3395E2FD974AD77FFCB3D46B9B2446168B162EEBAFAAB8EDDE5DFDEB5C2B630FCD0C882887698F62v1q6D" TargetMode="External"/><Relationship Id="rId72" Type="http://schemas.openxmlformats.org/officeDocument/2006/relationships/hyperlink" Target="consultantplus://offline/ref=ED0C24628B16EACE6B299BF8326FC7491CC51D9E7B9E7DF7BB17C71C01C18B483C59CC2C8595B0CA619C1054E2C5D779A133C9E0BD50BEC4gEM3E" TargetMode="External"/><Relationship Id="rId80" Type="http://schemas.openxmlformats.org/officeDocument/2006/relationships/hyperlink" Target="consultantplus://offline/ref=ED0C24628B16EACE6B2984F6261A921A12C0199F799D72A1EC1596490FC4831874499069D098B5CA7B96461BA490D8g7M8E" TargetMode="External"/><Relationship Id="rId85" Type="http://schemas.openxmlformats.org/officeDocument/2006/relationships/hyperlink" Target="consultantplus://offline/ref=ED0C24628B16EACE6B299BF8326FC7491CC51D9178987DF7BB17C71C01C18B482E5994208495AACB67894605A4g9M0E"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AC03301AACD9A636BC91AACE2DCE3395E2FD974AD77FFCB3D46B9B2446168B162EEBAFAFBAE9D602F8FE4D736F0ED3138B349B6B8Dv6q0D" TargetMode="External"/><Relationship Id="rId17" Type="http://schemas.openxmlformats.org/officeDocument/2006/relationships/hyperlink" Target="consultantplus://offline/ref=AC03301AACD9A636BC91AACE2DCE3395E2FF954BD07CFCB3D46B9B2446168B162EEBAFAEBEE28907EDEF157F6E10CC1097289969v8qFD" TargetMode="External"/><Relationship Id="rId25" Type="http://schemas.openxmlformats.org/officeDocument/2006/relationships/hyperlink" Target="consultantplus://offline/ref=AC03301AACD9A636BC91AACE2DCE3395E2FA9441D57EFCB3D46B9B2446168B162EEBAFA8B0BD8C12FCB7197E700FCF0C8B2A9Bv6qBD" TargetMode="External"/><Relationship Id="rId33" Type="http://schemas.openxmlformats.org/officeDocument/2006/relationships/hyperlink" Target="consultantplus://offline/ref=AC03301AACD9A636BC91AACE2DCE3395E2FB934FD577FCB3D46B9B2446168B162EEBAFAABAE1D602F8FE4D736F0ED3138B349B6B8Dv6q0D" TargetMode="External"/><Relationship Id="rId38" Type="http://schemas.openxmlformats.org/officeDocument/2006/relationships/hyperlink" Target="consultantplus://offline/ref=AC03301AACD9A636BC91AACE2DCE3395E2FD974AD77FFCB3D46B9B2446168B162EEBAFAEB8EAD602F8FE4D736F0ED3138B349B6B8Dv6q0D" TargetMode="External"/><Relationship Id="rId46" Type="http://schemas.openxmlformats.org/officeDocument/2006/relationships/hyperlink" Target="consultantplus://offline/ref=AC03301AACD9A636BC91AACE2DCE3395E2FD974AD77FFCB3D46B9B2446168B162EEBAFA9B9ECDF5DFDEB5C2B630FCD0C882887698F62v1q6D" TargetMode="External"/><Relationship Id="rId59" Type="http://schemas.openxmlformats.org/officeDocument/2006/relationships/hyperlink" Target="consultantplus://offline/ref=ED0C24628B16EACE6B299BF8326FC74916C81C9F74CD2AF5EA42C9190991D1582A10C02D9B94B6D4679746g0M5E" TargetMode="External"/><Relationship Id="rId67" Type="http://schemas.openxmlformats.org/officeDocument/2006/relationships/hyperlink" Target="consultantplus://offline/ref=ED0C24628B16EACE6B2996EB276FC7491CC910977B9D7DF7BB17C71C01C18B482E5994208495AACB67894605A4g9M0E" TargetMode="External"/><Relationship Id="rId20" Type="http://schemas.openxmlformats.org/officeDocument/2006/relationships/hyperlink" Target="consultantplus://offline/ref=AC03301AACD9A636BC91AACE2DCE3395E2FA9441D57EFCB3D46B9B2446168B162EEBAFAABBE9DD5FA0B14C2F2A5BC013893498699162164Av2q7D" TargetMode="External"/><Relationship Id="rId41" Type="http://schemas.openxmlformats.org/officeDocument/2006/relationships/hyperlink" Target="consultantplus://offline/ref=AC03301AACD9A636BC91AACE2DCE3395E2FD974AD77FFCB3D46B9B2446168B162EEBAFAABBE8DB53ADB14C2F2A5BC013893498699162164Av2q7D" TargetMode="External"/><Relationship Id="rId54" Type="http://schemas.openxmlformats.org/officeDocument/2006/relationships/hyperlink" Target="consultantplus://offline/ref=AC03301AACD9A636BC91AACE2DCE3395E0F3994AD178FCB3D46B9B2446168B162EEBAFAABBE9DE51AEB14C2F2A5BC013893498699162164Av2q7D" TargetMode="External"/><Relationship Id="rId62" Type="http://schemas.openxmlformats.org/officeDocument/2006/relationships/hyperlink" Target="consultantplus://offline/ref=ED0C24628B16EACE6B299BF8326FC7491CC51D9E7B9E7DF7BB17C71C01C18B483C59CC2C8595B6CD669C1054E2C5D779A133C9E0BD50BEC4gEM3E" TargetMode="External"/><Relationship Id="rId70" Type="http://schemas.openxmlformats.org/officeDocument/2006/relationships/hyperlink" Target="consultantplus://offline/ref=ED0C24628B16EACE6B299BF8326FC7491CC51D9E7B9E7DF7BB17C71C01C18B483C59CC2C8595B0CA619C1054E2C5D779A133C9E0BD50BEC4gEM3E" TargetMode="External"/><Relationship Id="rId75" Type="http://schemas.openxmlformats.org/officeDocument/2006/relationships/hyperlink" Target="consultantplus://offline/ref=ED0C24628B16EACE6B299BF8326FC7491DC91F95799A7DF7BB17C71C01C18B482E5994208495AACB67894605A4g9M0E" TargetMode="External"/><Relationship Id="rId83" Type="http://schemas.openxmlformats.org/officeDocument/2006/relationships/hyperlink" Target="consultantplus://offline/ref=ED0C24628B16EACE6B299BF8326FC7491CC51D9E7B9E7DF7BB17C71C01C18B483C59CC2C8595B0CA619C1054E2C5D779A133C9E0BD50BEC4gEM3E" TargetMode="External"/><Relationship Id="rId88" Type="http://schemas.openxmlformats.org/officeDocument/2006/relationships/hyperlink" Target="consultantplus://offline/ref=ED0C24628B16EACE6B299BF8326FC74916C81C9F74CD2AF5EA42C9190991D1582A10C02D9B94B6D4679746g0M5E" TargetMode="External"/><Relationship Id="rId91" Type="http://schemas.openxmlformats.org/officeDocument/2006/relationships/hyperlink" Target="consultantplus://offline/ref=ED0C24628B16EACE6B2994F4276FC7491EC918947E9020FDB34ECB1E06CED44D3B48CC2C858BB5C87B954407gAM6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AC03301AACD9A636BC91AACE2DCE3395E2FE914BD27AFCB3D46B9B2446168B162EEBAFA9BAEDD602F8FE4D736F0ED3138B349B6B8Dv6q0D" TargetMode="External"/><Relationship Id="rId23" Type="http://schemas.openxmlformats.org/officeDocument/2006/relationships/hyperlink" Target="consultantplus://offline/ref=AC03301AACD9A636BC91AACE2DCE3395E2FD974AD77FFCB3D46B9B2446168B162EEBAFAAB3EDD45DFDEB5C2B630FCD0C882887698F62v1q6D" TargetMode="External"/><Relationship Id="rId28" Type="http://schemas.openxmlformats.org/officeDocument/2006/relationships/hyperlink" Target="consultantplus://offline/ref=AC03301AACD9A636BC91AACE2DCE3395E2FA9441D57EFCB3D46B9B2446168B162EEBAFAABDE28907EDEF157F6E10CC1097289969v8qFD" TargetMode="External"/><Relationship Id="rId36" Type="http://schemas.openxmlformats.org/officeDocument/2006/relationships/hyperlink" Target="consultantplus://offline/ref=AC03301AACD9A636BC91AACE2DCE3395E2FD974AD77FFCB3D46B9B2446168B162EEBAFA9BBECDF5DFDEB5C2B630FCD0C882887698F62v1q6D" TargetMode="External"/><Relationship Id="rId49" Type="http://schemas.openxmlformats.org/officeDocument/2006/relationships/hyperlink" Target="consultantplus://offline/ref=AC03301AACD9A636BC91AACE2DCE3395E2FD974AD77FFCB3D46B9B2446168B162EEBAFAABBE8D854AFB14C2F2A5BC013893498699162164Av2q7D" TargetMode="External"/><Relationship Id="rId57" Type="http://schemas.openxmlformats.org/officeDocument/2006/relationships/hyperlink" Target="consultantplus://offline/ref=ED0C24628B16EACE6B299BF8326FC74916C81C9F74CD2AF5EA42C9190991D1582A10C02D9B94B6D4679746g0M5E" TargetMode="External"/><Relationship Id="rId10" Type="http://schemas.openxmlformats.org/officeDocument/2006/relationships/hyperlink" Target="consultantplus://offline/ref=AC03301AACD9A636BC91AACE2DCE3395E0FE984BD07CFCB3D46B9B2446168B162EEBAFAABBE9DD5EACB14C2F2A5BC013893498699162164Av2q7D" TargetMode="External"/><Relationship Id="rId31" Type="http://schemas.openxmlformats.org/officeDocument/2006/relationships/hyperlink" Target="consultantplus://offline/ref=AC03301AACD9A636BC91AACE2DCE3395E2FB934FD577FCB3D46B9B2446168B162EEBAFAABBE9DD57A8B14C2F2A5BC013893498699162164Av2q7D" TargetMode="External"/><Relationship Id="rId44" Type="http://schemas.openxmlformats.org/officeDocument/2006/relationships/hyperlink" Target="consultantplus://offline/ref=AC03301AACD9A636BC91AACE2DCE3395E2FD954BD076FCB3D46B9B2446168B162EEBAFACBFECDB5DFDEB5C2B630FCD0C882887698F62v1q6D" TargetMode="External"/><Relationship Id="rId52" Type="http://schemas.openxmlformats.org/officeDocument/2006/relationships/hyperlink" Target="consultantplus://offline/ref=AC03301AACD9A636BC91AACE2DCE3395E2FD974AD77FFCB3D46B9B2446168B162EEBAFAAB8ECDD5DFDEB5C2B630FCD0C882887698F62v1q6D" TargetMode="External"/><Relationship Id="rId60" Type="http://schemas.openxmlformats.org/officeDocument/2006/relationships/hyperlink" Target="consultantplus://offline/ref=ED0C24628B16EACE6B299EF7316FC7491DC5199E769020FDB34ECB1E06CED44D3B48CC2C858BB5C87B954407gAM6E" TargetMode="External"/><Relationship Id="rId65" Type="http://schemas.openxmlformats.org/officeDocument/2006/relationships/hyperlink" Target="consultantplus://offline/ref=ED0C24628B16EACE6B299BF8326FC7491CC51D9E7B9E7DF7BB17C71C01C18B482E5994208495AACB67894605A4g9M0E" TargetMode="External"/><Relationship Id="rId73" Type="http://schemas.openxmlformats.org/officeDocument/2006/relationships/hyperlink" Target="consultantplus://offline/ref=ED0C24628B16EACE6B2994F4276FC7491EC918947E9020FDB34ECB1E06CED44D3B48CC2C858BB5C87B954407gAM6E" TargetMode="External"/><Relationship Id="rId78" Type="http://schemas.openxmlformats.org/officeDocument/2006/relationships/hyperlink" Target="consultantplus://offline/ref=ED0C24628B16EACE6B2984F63006921A12C31D90779270AAB11F9E1003C684172B4C85788894B4D464955A07A692gDMAE" TargetMode="External"/><Relationship Id="rId81" Type="http://schemas.openxmlformats.org/officeDocument/2006/relationships/hyperlink" Target="consultantplus://offline/ref=ED0C24628B16EACE6B2984F6261A921A12C0189E789B71A4EC1596490FC4831874499069D098B5CA7B96461BA490D8g7M8E" TargetMode="External"/><Relationship Id="rId86" Type="http://schemas.openxmlformats.org/officeDocument/2006/relationships/hyperlink" Target="consultantplus://offline/ref=ED0C24628B16EACE6B2987EB2F16921A12C01096769C77AAB11F9E1003C684172B4C85788894B4D464955A07A692gDMAE" TargetMode="External"/><Relationship Id="rId4" Type="http://schemas.microsoft.com/office/2007/relationships/stylesWithEffects" Target="stylesWithEffects.xml"/><Relationship Id="rId9" Type="http://schemas.openxmlformats.org/officeDocument/2006/relationships/hyperlink" Target="consultantplus://offline/ref=AC03301AACD9A636BC91AACE2DCE3395E2FD974AD77FFCB3D46B9B2446168B162EEBAFA9B9E1D45DFDEB5C2B630FCD0C882887698F62v1q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37F7F-A519-4C5B-9640-B3679CA23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6696</Words>
  <Characters>38172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4</cp:revision>
  <cp:lastPrinted>2018-06-28T04:27:00Z</cp:lastPrinted>
  <dcterms:created xsi:type="dcterms:W3CDTF">2020-12-10T03:43:00Z</dcterms:created>
  <dcterms:modified xsi:type="dcterms:W3CDTF">2020-12-10T04:13:00Z</dcterms:modified>
</cp:coreProperties>
</file>